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EA" w:rsidRDefault="00E518EA" w:rsidP="00E518EA">
      <w:pPr>
        <w:pStyle w:val="1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Анализ социально-экономического положения и </w:t>
      </w:r>
    </w:p>
    <w:p w:rsidR="00E518EA" w:rsidRPr="003C3F3D" w:rsidRDefault="00E518EA" w:rsidP="00E518EA">
      <w:pPr>
        <w:pStyle w:val="10"/>
        <w:ind w:firstLine="709"/>
        <w:rPr>
          <w:sz w:val="28"/>
          <w:szCs w:val="28"/>
        </w:rPr>
      </w:pPr>
      <w:r>
        <w:rPr>
          <w:sz w:val="28"/>
          <w:szCs w:val="28"/>
        </w:rPr>
        <w:t>состояние</w:t>
      </w:r>
      <w:r w:rsidRPr="003C3F3D">
        <w:rPr>
          <w:sz w:val="28"/>
          <w:szCs w:val="28"/>
        </w:rPr>
        <w:t xml:space="preserve"> инфраструктуры муниципального образования «Базарносызганский район»</w:t>
      </w:r>
    </w:p>
    <w:p w:rsidR="00E518EA" w:rsidRPr="003C3F3D" w:rsidRDefault="00E518EA" w:rsidP="00E518EA">
      <w:pPr>
        <w:pStyle w:val="10"/>
        <w:ind w:firstLine="709"/>
      </w:pPr>
    </w:p>
    <w:p w:rsidR="00E518EA" w:rsidRPr="003C3F3D" w:rsidRDefault="00E518EA" w:rsidP="00E518EA">
      <w:pPr>
        <w:pStyle w:val="2"/>
        <w:ind w:firstLine="709"/>
      </w:pPr>
      <w:bookmarkStart w:id="0" w:name="_Toc377046840"/>
      <w:r w:rsidRPr="003C3F3D">
        <w:t>1.1. Особенности исторического развития муниципального образования «Базарносызганский район» Ульяновской области</w:t>
      </w:r>
      <w:bookmarkEnd w:id="0"/>
    </w:p>
    <w:p w:rsidR="00E518EA" w:rsidRPr="003C3F3D" w:rsidRDefault="00E518EA" w:rsidP="00E518EA">
      <w:pPr>
        <w:pStyle w:val="12"/>
        <w:shd w:val="clear" w:color="auto" w:fill="auto"/>
        <w:spacing w:before="0" w:line="240" w:lineRule="auto"/>
        <w:ind w:right="-6" w:firstLine="709"/>
        <w:rPr>
          <w:sz w:val="28"/>
          <w:szCs w:val="28"/>
        </w:rPr>
      </w:pPr>
      <w:r w:rsidRPr="003C3F3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5DC96D8" wp14:editId="5A93CE95">
            <wp:simplePos x="0" y="0"/>
            <wp:positionH relativeFrom="column">
              <wp:posOffset>-349250</wp:posOffset>
            </wp:positionH>
            <wp:positionV relativeFrom="paragraph">
              <wp:posOffset>121285</wp:posOffset>
            </wp:positionV>
            <wp:extent cx="2976880" cy="3508375"/>
            <wp:effectExtent l="19050" t="0" r="0" b="0"/>
            <wp:wrapSquare wrapText="bothSides"/>
            <wp:docPr id="6" name="Рисунок 1" descr="O:\Суров М.А\Карта\2012.11.28. Карта-рай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:\Суров М.А\Карта\2012.11.28. Карта-района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844" t="9935" r="10005" b="5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350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8EA" w:rsidRPr="003C3F3D" w:rsidRDefault="00E518EA" w:rsidP="00E518EA">
      <w:pPr>
        <w:ind w:firstLine="709"/>
        <w:jc w:val="both"/>
      </w:pPr>
      <w:r w:rsidRPr="003C3F3D">
        <w:t xml:space="preserve">Базарносызганский район образован (воссоздан) 31 октября 1989 года. С 1935г. по </w:t>
      </w:r>
      <w:smartTag w:uri="urn:schemas-microsoft-com:office:smarttags" w:element="metricconverter">
        <w:smartTagPr>
          <w:attr w:name="ProductID" w:val="1956 г"/>
        </w:smartTagPr>
        <w:r w:rsidRPr="003C3F3D">
          <w:t>1956 г</w:t>
        </w:r>
      </w:smartTag>
      <w:r w:rsidRPr="003C3F3D">
        <w:t xml:space="preserve">. район существовал как административная единица, а с 1956 года входил в состав </w:t>
      </w:r>
      <w:proofErr w:type="spellStart"/>
      <w:r w:rsidRPr="003C3F3D">
        <w:t>Инзенского</w:t>
      </w:r>
      <w:proofErr w:type="spellEnd"/>
      <w:r w:rsidRPr="003C3F3D">
        <w:t xml:space="preserve"> района Ульяновской области. </w:t>
      </w:r>
    </w:p>
    <w:p w:rsidR="00E518EA" w:rsidRPr="003C3F3D" w:rsidRDefault="00E518EA" w:rsidP="00E518EA">
      <w:pPr>
        <w:ind w:firstLine="709"/>
        <w:jc w:val="both"/>
      </w:pPr>
      <w:r w:rsidRPr="003C3F3D">
        <w:t xml:space="preserve">Район включает 1 городское и </w:t>
      </w:r>
      <w:proofErr w:type="gramStart"/>
      <w:r w:rsidRPr="003C3F3D">
        <w:t>4  сельских</w:t>
      </w:r>
      <w:proofErr w:type="gramEnd"/>
      <w:r w:rsidRPr="003C3F3D">
        <w:t xml:space="preserve"> поселения, объединяющих 31 населенный пункт и 1 поселок городского типа. Центр района - </w:t>
      </w:r>
      <w:proofErr w:type="spellStart"/>
      <w:r w:rsidRPr="003C3F3D">
        <w:t>р.п</w:t>
      </w:r>
      <w:proofErr w:type="spellEnd"/>
      <w:r w:rsidRPr="003C3F3D">
        <w:t xml:space="preserve">. </w:t>
      </w:r>
      <w:proofErr w:type="gramStart"/>
      <w:r w:rsidRPr="003C3F3D">
        <w:t>Базарный  Сызган</w:t>
      </w:r>
      <w:proofErr w:type="gramEnd"/>
      <w:r w:rsidRPr="003C3F3D">
        <w:t xml:space="preserve"> получил название по возникшему здесь в 17 веке у реки Сызган базару.</w:t>
      </w:r>
    </w:p>
    <w:p w:rsidR="00E518EA" w:rsidRPr="003C3F3D" w:rsidRDefault="00E518EA" w:rsidP="00E518EA">
      <w:pPr>
        <w:pStyle w:val="12"/>
        <w:shd w:val="clear" w:color="auto" w:fill="auto"/>
        <w:spacing w:before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3C3F3D">
        <w:rPr>
          <w:rFonts w:ascii="Times New Roman" w:hAnsi="Times New Roman" w:cs="Times New Roman"/>
          <w:sz w:val="28"/>
          <w:szCs w:val="28"/>
        </w:rPr>
        <w:t>Территория поверхности сложена песками и опоками палеогена. В рельефе преобладают возвышенные плато с глубоко врезанными верховьями рек. Климат умеренно континенталь</w:t>
      </w:r>
      <w:r w:rsidRPr="003C3F3D">
        <w:rPr>
          <w:rFonts w:ascii="Times New Roman" w:hAnsi="Times New Roman" w:cs="Times New Roman"/>
          <w:sz w:val="28"/>
          <w:szCs w:val="28"/>
        </w:rPr>
        <w:softHyphen/>
        <w:t>ный. В почвенном покрове преобладают тёмно-серые лесные почвы.</w:t>
      </w:r>
    </w:p>
    <w:p w:rsidR="00E518EA" w:rsidRPr="003C3F3D" w:rsidRDefault="00E518EA" w:rsidP="00E518EA">
      <w:pPr>
        <w:pStyle w:val="12"/>
        <w:shd w:val="clear" w:color="auto" w:fill="auto"/>
        <w:spacing w:before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3C3F3D">
        <w:rPr>
          <w:rFonts w:ascii="Times New Roman" w:hAnsi="Times New Roman" w:cs="Times New Roman"/>
          <w:sz w:val="28"/>
          <w:szCs w:val="28"/>
        </w:rPr>
        <w:t xml:space="preserve">В 1693 году после строительства деревянной церкви Базарный Сызган получил статус села. Основным занятием населения было земледелие. Развивались ремесла, в основном гончарное, бондарное и колесное. Видное место занимало производство хлебобулочных изделий, в селе было несколько пряничных и калачных заведений. На реке </w:t>
      </w:r>
      <w:proofErr w:type="spellStart"/>
      <w:r w:rsidRPr="003C3F3D">
        <w:rPr>
          <w:rFonts w:ascii="Times New Roman" w:hAnsi="Times New Roman" w:cs="Times New Roman"/>
          <w:sz w:val="28"/>
          <w:szCs w:val="28"/>
        </w:rPr>
        <w:t>Сызганка</w:t>
      </w:r>
      <w:proofErr w:type="spellEnd"/>
      <w:r w:rsidRPr="003C3F3D">
        <w:rPr>
          <w:rFonts w:ascii="Times New Roman" w:hAnsi="Times New Roman" w:cs="Times New Roman"/>
          <w:sz w:val="28"/>
          <w:szCs w:val="28"/>
        </w:rPr>
        <w:t xml:space="preserve"> действовали водяные мельницы.</w:t>
      </w:r>
    </w:p>
    <w:p w:rsidR="00E518EA" w:rsidRPr="003C3F3D" w:rsidRDefault="00E518EA" w:rsidP="00E518EA">
      <w:pPr>
        <w:pStyle w:val="12"/>
        <w:shd w:val="clear" w:color="auto" w:fill="auto"/>
        <w:spacing w:before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3C3F3D">
        <w:rPr>
          <w:rFonts w:ascii="Times New Roman" w:hAnsi="Times New Roman" w:cs="Times New Roman"/>
          <w:sz w:val="28"/>
          <w:szCs w:val="28"/>
        </w:rPr>
        <w:t>Прежде по территории района проходил Пензенский почтовый тракт. 28 декабря 1898 года было открыто железнодорожное движение Сызрань - Рузаевка через станцию Базарная.</w:t>
      </w:r>
    </w:p>
    <w:p w:rsidR="00E518EA" w:rsidRPr="003C3F3D" w:rsidRDefault="00E518EA" w:rsidP="00E518EA">
      <w:pPr>
        <w:pStyle w:val="12"/>
        <w:shd w:val="clear" w:color="auto" w:fill="auto"/>
        <w:spacing w:before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3C3F3D">
        <w:rPr>
          <w:rFonts w:ascii="Times New Roman" w:hAnsi="Times New Roman" w:cs="Times New Roman"/>
          <w:sz w:val="28"/>
          <w:szCs w:val="28"/>
        </w:rPr>
        <w:t>Сегодня через район проходят Куйбышевская железная дорога и региональная автомобильная дорога общего пользования Инза-Барыш-Карсун-</w:t>
      </w:r>
      <w:proofErr w:type="spellStart"/>
      <w:r w:rsidRPr="003C3F3D">
        <w:rPr>
          <w:rFonts w:ascii="Times New Roman" w:hAnsi="Times New Roman" w:cs="Times New Roman"/>
          <w:sz w:val="28"/>
          <w:szCs w:val="28"/>
        </w:rPr>
        <w:t>Урено</w:t>
      </w:r>
      <w:proofErr w:type="spellEnd"/>
      <w:r w:rsidRPr="003C3F3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C3F3D">
        <w:rPr>
          <w:rFonts w:ascii="Times New Roman" w:hAnsi="Times New Roman" w:cs="Times New Roman"/>
          <w:sz w:val="28"/>
          <w:szCs w:val="28"/>
        </w:rPr>
        <w:t>Карлинское</w:t>
      </w:r>
      <w:proofErr w:type="spellEnd"/>
      <w:r w:rsidRPr="003C3F3D">
        <w:rPr>
          <w:rFonts w:ascii="Times New Roman" w:hAnsi="Times New Roman" w:cs="Times New Roman"/>
          <w:sz w:val="28"/>
          <w:szCs w:val="28"/>
        </w:rPr>
        <w:t>.</w:t>
      </w:r>
    </w:p>
    <w:p w:rsidR="00E518EA" w:rsidRPr="003C3F3D" w:rsidRDefault="00E518EA" w:rsidP="00E518EA">
      <w:pPr>
        <w:pStyle w:val="12"/>
        <w:shd w:val="clear" w:color="auto" w:fill="auto"/>
        <w:spacing w:before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3C3F3D">
        <w:rPr>
          <w:rFonts w:ascii="Times New Roman" w:hAnsi="Times New Roman" w:cs="Times New Roman"/>
          <w:sz w:val="28"/>
          <w:szCs w:val="28"/>
        </w:rPr>
        <w:t>На территории Базарносызганского района расположен Базарносызганский государственный охотничий заказник, созданный в 1971 году и занимающий 10 тыс. гектаров смешанного, местами болоти</w:t>
      </w:r>
      <w:r w:rsidRPr="003C3F3D">
        <w:rPr>
          <w:rFonts w:ascii="Times New Roman" w:hAnsi="Times New Roman" w:cs="Times New Roman"/>
          <w:sz w:val="28"/>
          <w:szCs w:val="28"/>
        </w:rPr>
        <w:softHyphen/>
        <w:t>стого леса. Заказник был создан с целью сохранения и увеличения численности охотничье - промысловых видов животных.</w:t>
      </w:r>
    </w:p>
    <w:p w:rsidR="00E518EA" w:rsidRPr="003C3F3D" w:rsidRDefault="00E518EA" w:rsidP="00E518EA">
      <w:pPr>
        <w:pStyle w:val="12"/>
        <w:shd w:val="clear" w:color="auto" w:fill="auto"/>
        <w:spacing w:before="0" w:line="240" w:lineRule="auto"/>
        <w:ind w:right="-6" w:firstLine="709"/>
        <w:rPr>
          <w:sz w:val="28"/>
          <w:szCs w:val="28"/>
        </w:rPr>
      </w:pPr>
    </w:p>
    <w:p w:rsidR="00E518EA" w:rsidRPr="003C3F3D" w:rsidRDefault="00E518EA" w:rsidP="00E518EA">
      <w:pPr>
        <w:pStyle w:val="2"/>
      </w:pPr>
      <w:bookmarkStart w:id="1" w:name="_Toc377046841"/>
    </w:p>
    <w:p w:rsidR="00E518EA" w:rsidRPr="003C3F3D" w:rsidRDefault="00E518EA" w:rsidP="00E518EA">
      <w:pPr>
        <w:pStyle w:val="2"/>
      </w:pPr>
      <w:r w:rsidRPr="003C3F3D">
        <w:t xml:space="preserve">1.2. </w:t>
      </w:r>
      <w:bookmarkEnd w:id="1"/>
      <w:r w:rsidRPr="003C3F3D">
        <w:t>Особенности географического положения</w:t>
      </w:r>
    </w:p>
    <w:p w:rsidR="00E518EA" w:rsidRPr="003C3F3D" w:rsidRDefault="00E518EA" w:rsidP="00E518EA"/>
    <w:p w:rsidR="00E518EA" w:rsidRPr="003C3F3D" w:rsidRDefault="00E518EA" w:rsidP="00E518EA">
      <w:pPr>
        <w:ind w:firstLine="708"/>
        <w:jc w:val="both"/>
      </w:pPr>
      <w:r w:rsidRPr="003C3F3D">
        <w:t xml:space="preserve">Район находится в достаточно выгодном территориальном положении, в живописной местности на юго-западе Ульяновской области. 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Протяженность территории района: с севера на юг - </w:t>
      </w:r>
      <w:smartTag w:uri="urn:schemas-microsoft-com:office:smarttags" w:element="metricconverter">
        <w:smartTagPr>
          <w:attr w:name="ProductID" w:val="56 км"/>
        </w:smartTagPr>
        <w:r w:rsidRPr="003C3F3D">
          <w:t>56 км</w:t>
        </w:r>
      </w:smartTag>
      <w:r w:rsidRPr="003C3F3D">
        <w:t xml:space="preserve">., с запада на восток - </w:t>
      </w:r>
      <w:smartTag w:uri="urn:schemas-microsoft-com:office:smarttags" w:element="metricconverter">
        <w:smartTagPr>
          <w:attr w:name="ProductID" w:val="24 км"/>
        </w:smartTagPr>
        <w:r w:rsidRPr="003C3F3D">
          <w:t>24 км</w:t>
        </w:r>
      </w:smartTag>
      <w:r w:rsidRPr="003C3F3D">
        <w:t xml:space="preserve">. 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Расстояние от районного центра </w:t>
      </w:r>
      <w:proofErr w:type="spellStart"/>
      <w:r w:rsidRPr="003C3F3D">
        <w:t>р.п</w:t>
      </w:r>
      <w:proofErr w:type="spellEnd"/>
      <w:r w:rsidRPr="003C3F3D">
        <w:t>. Базарный Сызган до: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-  г. Ульяновска – </w:t>
      </w:r>
      <w:smartTag w:uri="urn:schemas-microsoft-com:office:smarttags" w:element="metricconverter">
        <w:smartTagPr>
          <w:attr w:name="ProductID" w:val="175 км"/>
        </w:smartTagPr>
        <w:r w:rsidRPr="003C3F3D">
          <w:t>175 км</w:t>
        </w:r>
      </w:smartTag>
      <w:r w:rsidRPr="003C3F3D">
        <w:t xml:space="preserve">., 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- г. Самары – </w:t>
      </w:r>
      <w:smartTag w:uri="urn:schemas-microsoft-com:office:smarttags" w:element="metricconverter">
        <w:smartTagPr>
          <w:attr w:name="ProductID" w:val="370 км"/>
        </w:smartTagPr>
        <w:r w:rsidRPr="003C3F3D">
          <w:t>370 км</w:t>
        </w:r>
      </w:smartTag>
      <w:r w:rsidRPr="003C3F3D">
        <w:t xml:space="preserve">., 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- г. Тольятти – </w:t>
      </w:r>
      <w:smartTag w:uri="urn:schemas-microsoft-com:office:smarttags" w:element="metricconverter">
        <w:smartTagPr>
          <w:attr w:name="ProductID" w:val="300 км"/>
        </w:smartTagPr>
        <w:r w:rsidRPr="003C3F3D">
          <w:t>300 км</w:t>
        </w:r>
      </w:smartTag>
      <w:r w:rsidRPr="003C3F3D">
        <w:t xml:space="preserve">., 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- г. Пензы – </w:t>
      </w:r>
      <w:smartTag w:uri="urn:schemas-microsoft-com:office:smarttags" w:element="metricconverter">
        <w:smartTagPr>
          <w:attr w:name="ProductID" w:val="200 км"/>
        </w:smartTagPr>
        <w:r w:rsidRPr="003C3F3D">
          <w:t>200 км</w:t>
        </w:r>
      </w:smartTag>
      <w:r w:rsidRPr="003C3F3D">
        <w:t>.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Площадь района 825 </w:t>
      </w:r>
      <w:proofErr w:type="spellStart"/>
      <w:r w:rsidRPr="003C3F3D">
        <w:t>кв.км</w:t>
      </w:r>
      <w:proofErr w:type="spellEnd"/>
      <w:r w:rsidRPr="003C3F3D">
        <w:t xml:space="preserve">. Район граничит с </w:t>
      </w:r>
      <w:proofErr w:type="spellStart"/>
      <w:r w:rsidRPr="003C3F3D">
        <w:t>Инзенским</w:t>
      </w:r>
      <w:proofErr w:type="spellEnd"/>
      <w:r w:rsidRPr="003C3F3D">
        <w:t xml:space="preserve">, </w:t>
      </w:r>
      <w:proofErr w:type="spellStart"/>
      <w:r w:rsidRPr="003C3F3D">
        <w:t>Барышским</w:t>
      </w:r>
      <w:proofErr w:type="spellEnd"/>
      <w:r w:rsidRPr="003C3F3D">
        <w:t xml:space="preserve"> и </w:t>
      </w:r>
      <w:proofErr w:type="spellStart"/>
      <w:r w:rsidRPr="003C3F3D">
        <w:t>Вешкаймским</w:t>
      </w:r>
      <w:proofErr w:type="spellEnd"/>
      <w:r w:rsidRPr="003C3F3D">
        <w:t xml:space="preserve"> районами Ульяновской области и </w:t>
      </w:r>
      <w:proofErr w:type="spellStart"/>
      <w:r w:rsidRPr="003C3F3D">
        <w:t>Сосновоборским</w:t>
      </w:r>
      <w:proofErr w:type="spellEnd"/>
      <w:r w:rsidRPr="003C3F3D">
        <w:t xml:space="preserve"> районом Пензенской области. </w:t>
      </w:r>
    </w:p>
    <w:p w:rsidR="00E518EA" w:rsidRPr="003C3F3D" w:rsidRDefault="00E518EA" w:rsidP="00E518EA">
      <w:pPr>
        <w:ind w:firstLine="720"/>
        <w:jc w:val="both"/>
        <w:rPr>
          <w:color w:val="000000"/>
        </w:rPr>
      </w:pPr>
      <w:r w:rsidRPr="003C3F3D">
        <w:rPr>
          <w:color w:val="000000"/>
        </w:rPr>
        <w:t>Климат района умеренно-континентальный, с теплым летом и умерено-холодной зимой. Среднегодовая температура воздуха составляет +3,4°С. Среднемесячная температура самого холодного месяца января -12,9°С. Абсолютный минимум достигал -47°С. Среднемесячная температура воздуха самого теплого месяца - июля, составляет +</w:t>
      </w:r>
      <w:proofErr w:type="gramStart"/>
      <w:r w:rsidRPr="003C3F3D">
        <w:rPr>
          <w:color w:val="000000"/>
        </w:rPr>
        <w:t>19,З</w:t>
      </w:r>
      <w:proofErr w:type="gramEnd"/>
      <w:r w:rsidRPr="003C3F3D">
        <w:rPr>
          <w:color w:val="000000"/>
        </w:rPr>
        <w:t>°С. Абсолютный максимум достигал +38°С.</w:t>
      </w:r>
    </w:p>
    <w:p w:rsidR="00E518EA" w:rsidRPr="003C3F3D" w:rsidRDefault="00E518EA" w:rsidP="00E518EA">
      <w:pPr>
        <w:ind w:firstLine="720"/>
        <w:jc w:val="both"/>
        <w:rPr>
          <w:color w:val="000000"/>
        </w:rPr>
      </w:pPr>
      <w:r w:rsidRPr="003C3F3D">
        <w:rPr>
          <w:color w:val="000000"/>
        </w:rPr>
        <w:t xml:space="preserve">Средняя многолетняя сумма годовых осадков составляет </w:t>
      </w:r>
      <w:smartTag w:uri="urn:schemas-microsoft-com:office:smarttags" w:element="metricconverter">
        <w:smartTagPr>
          <w:attr w:name="ProductID" w:val="587 мм"/>
        </w:smartTagPr>
        <w:r w:rsidRPr="003C3F3D">
          <w:rPr>
            <w:color w:val="000000"/>
          </w:rPr>
          <w:t>587 мм</w:t>
        </w:r>
      </w:smartTag>
      <w:r w:rsidRPr="003C3F3D">
        <w:rPr>
          <w:color w:val="000000"/>
        </w:rPr>
        <w:t>. Наибольшее количество осадков выпадает в июле, наименьшее в феврале.</w:t>
      </w:r>
    </w:p>
    <w:p w:rsidR="00E518EA" w:rsidRPr="003C3F3D" w:rsidRDefault="00E518EA" w:rsidP="00E518EA">
      <w:pPr>
        <w:ind w:firstLine="720"/>
        <w:jc w:val="both"/>
        <w:rPr>
          <w:color w:val="000000"/>
        </w:rPr>
      </w:pPr>
      <w:r w:rsidRPr="003C3F3D">
        <w:rPr>
          <w:color w:val="000000"/>
        </w:rPr>
        <w:t xml:space="preserve">Устойчивый снежный покров образуется в конце ноября. Наибольшая глубина промерзания почвы составляет </w:t>
      </w:r>
      <w:smartTag w:uri="urn:schemas-microsoft-com:office:smarttags" w:element="metricconverter">
        <w:smartTagPr>
          <w:attr w:name="ProductID" w:val="131 см"/>
        </w:smartTagPr>
        <w:r w:rsidRPr="003C3F3D">
          <w:rPr>
            <w:color w:val="000000"/>
          </w:rPr>
          <w:t>131 см</w:t>
        </w:r>
      </w:smartTag>
      <w:r w:rsidRPr="003C3F3D">
        <w:rPr>
          <w:color w:val="000000"/>
        </w:rPr>
        <w:t xml:space="preserve">. </w:t>
      </w:r>
    </w:p>
    <w:p w:rsidR="00E518EA" w:rsidRPr="003C3F3D" w:rsidRDefault="00E518EA" w:rsidP="00E518EA">
      <w:pPr>
        <w:ind w:firstLine="720"/>
        <w:jc w:val="both"/>
      </w:pPr>
      <w:r w:rsidRPr="003C3F3D">
        <w:rPr>
          <w:color w:val="000000"/>
        </w:rPr>
        <w:t>Среднегодовая скорость ветра составляет 4,0 м/с. В зимний период преобладают ветры южные и юго-восточные, летом - северные и северо-западные.</w:t>
      </w:r>
    </w:p>
    <w:p w:rsidR="00E518EA" w:rsidRPr="003C3F3D" w:rsidRDefault="00E518EA" w:rsidP="00E518EA">
      <w:pPr>
        <w:ind w:firstLine="720"/>
        <w:jc w:val="both"/>
      </w:pPr>
      <w:r w:rsidRPr="003C3F3D">
        <w:t xml:space="preserve">Водные </w:t>
      </w:r>
      <w:proofErr w:type="gramStart"/>
      <w:r w:rsidRPr="003C3F3D">
        <w:t>объекты  Базарносызганского</w:t>
      </w:r>
      <w:proofErr w:type="gramEnd"/>
      <w:r w:rsidRPr="003C3F3D">
        <w:t xml:space="preserve"> района представлены сетью рек, прудов, озер  и водоемов. Наиболее крупные из них: пруд в </w:t>
      </w:r>
      <w:proofErr w:type="spellStart"/>
      <w:r w:rsidRPr="003C3F3D">
        <w:t>с.Папузы</w:t>
      </w:r>
      <w:proofErr w:type="spellEnd"/>
      <w:proofErr w:type="gramStart"/>
      <w:r w:rsidRPr="003C3F3D">
        <w:t>,  пруд</w:t>
      </w:r>
      <w:proofErr w:type="gramEnd"/>
      <w:r w:rsidRPr="003C3F3D">
        <w:t xml:space="preserve"> р. </w:t>
      </w:r>
      <w:proofErr w:type="spellStart"/>
      <w:r w:rsidRPr="003C3F3D">
        <w:t>Вельдяпка</w:t>
      </w:r>
      <w:proofErr w:type="spellEnd"/>
      <w:r w:rsidRPr="003C3F3D">
        <w:t xml:space="preserve">,  пруд в </w:t>
      </w:r>
      <w:proofErr w:type="spellStart"/>
      <w:r w:rsidRPr="003C3F3D">
        <w:t>с.Ясачный</w:t>
      </w:r>
      <w:proofErr w:type="spellEnd"/>
      <w:r w:rsidRPr="003C3F3D">
        <w:t xml:space="preserve"> Сызган, озеро </w:t>
      </w:r>
      <w:proofErr w:type="spellStart"/>
      <w:r w:rsidRPr="003C3F3D">
        <w:t>р.п</w:t>
      </w:r>
      <w:proofErr w:type="spellEnd"/>
      <w:r w:rsidRPr="003C3F3D">
        <w:t xml:space="preserve">. Базарный </w:t>
      </w:r>
      <w:proofErr w:type="spellStart"/>
      <w:r w:rsidRPr="003C3F3D">
        <w:t>Сызарный</w:t>
      </w:r>
      <w:proofErr w:type="spellEnd"/>
      <w:r w:rsidRPr="003C3F3D">
        <w:t xml:space="preserve"> Сызган. </w:t>
      </w:r>
      <w:proofErr w:type="gramStart"/>
      <w:r w:rsidRPr="003C3F3D">
        <w:t>Реки</w:t>
      </w:r>
      <w:proofErr w:type="gramEnd"/>
      <w:r w:rsidRPr="003C3F3D">
        <w:t xml:space="preserve"> протекающие по территории района: р. </w:t>
      </w:r>
      <w:proofErr w:type="spellStart"/>
      <w:r w:rsidRPr="003C3F3D">
        <w:t>Сызганка</w:t>
      </w:r>
      <w:proofErr w:type="spellEnd"/>
      <w:r w:rsidRPr="003C3F3D">
        <w:t xml:space="preserve">, р. </w:t>
      </w:r>
      <w:proofErr w:type="spellStart"/>
      <w:r w:rsidRPr="003C3F3D">
        <w:t>Тумайка</w:t>
      </w:r>
      <w:proofErr w:type="spellEnd"/>
      <w:r w:rsidRPr="003C3F3D">
        <w:t xml:space="preserve">, р. Инза.  </w:t>
      </w:r>
    </w:p>
    <w:p w:rsidR="00E518EA" w:rsidRPr="003C3F3D" w:rsidRDefault="00E518EA" w:rsidP="00E518EA">
      <w:pPr>
        <w:ind w:firstLine="708"/>
        <w:jc w:val="both"/>
      </w:pPr>
      <w:r w:rsidRPr="003C3F3D">
        <w:t>На территории Базарносызганского района в основном сформировались почвы типа серые лесные, чернозём оподзоленный выщелоченный, дерново-карбонатные и дерново-подзолистые. Серые лесные почвы сформировались в условиях нормального увлажнения под воздействием травянистой и лесной растительности.</w:t>
      </w:r>
    </w:p>
    <w:p w:rsidR="00E518EA" w:rsidRPr="003C3F3D" w:rsidRDefault="00E518EA" w:rsidP="00E518EA">
      <w:pPr>
        <w:ind w:firstLine="709"/>
        <w:jc w:val="center"/>
      </w:pPr>
      <w:r w:rsidRPr="003C3F3D">
        <w:t>Административно-территориальное деление</w:t>
      </w:r>
    </w:p>
    <w:p w:rsidR="00E518EA" w:rsidRPr="003C3F3D" w:rsidRDefault="00E518EA" w:rsidP="00E518EA">
      <w:pPr>
        <w:ind w:firstLine="709"/>
        <w:jc w:val="center"/>
        <w:rPr>
          <w:b/>
        </w:rPr>
      </w:pPr>
    </w:p>
    <w:p w:rsidR="00E518EA" w:rsidRPr="003C3F3D" w:rsidRDefault="00E518EA" w:rsidP="00E518EA">
      <w:pPr>
        <w:ind w:firstLine="709"/>
        <w:jc w:val="both"/>
      </w:pPr>
      <w:r w:rsidRPr="003C3F3D">
        <w:t>В состав муниципального образования «Базарносызганский район» входят 1 городское и 4 сельских поселения:</w:t>
      </w:r>
    </w:p>
    <w:p w:rsidR="00E518EA" w:rsidRPr="003C3F3D" w:rsidRDefault="00E518EA" w:rsidP="00E518EA">
      <w:pPr>
        <w:ind w:firstLine="709"/>
        <w:jc w:val="both"/>
      </w:pPr>
      <w:r w:rsidRPr="003C3F3D">
        <w:t xml:space="preserve">- </w:t>
      </w:r>
      <w:proofErr w:type="spellStart"/>
      <w:r w:rsidRPr="003C3F3D">
        <w:t>Базарносызганское</w:t>
      </w:r>
      <w:proofErr w:type="spellEnd"/>
      <w:r w:rsidRPr="003C3F3D">
        <w:t xml:space="preserve"> городское поселение (административный центр </w:t>
      </w:r>
      <w:proofErr w:type="spellStart"/>
      <w:r w:rsidRPr="003C3F3D">
        <w:t>р.п</w:t>
      </w:r>
      <w:proofErr w:type="spellEnd"/>
      <w:r w:rsidRPr="003C3F3D">
        <w:t>. Базарный Сызган);</w:t>
      </w:r>
    </w:p>
    <w:p w:rsidR="00E518EA" w:rsidRPr="003C3F3D" w:rsidRDefault="00E518EA" w:rsidP="00E518EA">
      <w:pPr>
        <w:ind w:firstLine="709"/>
        <w:jc w:val="both"/>
      </w:pPr>
      <w:r w:rsidRPr="003C3F3D">
        <w:t xml:space="preserve">- Должниковское сельское поселение (административный центр с. </w:t>
      </w:r>
      <w:proofErr w:type="spellStart"/>
      <w:r w:rsidRPr="003C3F3D">
        <w:t>Должниково</w:t>
      </w:r>
      <w:proofErr w:type="spellEnd"/>
      <w:r w:rsidRPr="003C3F3D">
        <w:t>);</w:t>
      </w:r>
    </w:p>
    <w:p w:rsidR="00E518EA" w:rsidRPr="003C3F3D" w:rsidRDefault="00E518EA" w:rsidP="00E518EA">
      <w:pPr>
        <w:ind w:firstLine="709"/>
        <w:jc w:val="both"/>
      </w:pPr>
      <w:r w:rsidRPr="003C3F3D">
        <w:lastRenderedPageBreak/>
        <w:t xml:space="preserve">- Лапшаурское сельское поселение (административный центр с. </w:t>
      </w:r>
      <w:proofErr w:type="spellStart"/>
      <w:r w:rsidRPr="003C3F3D">
        <w:t>Лапшаур</w:t>
      </w:r>
      <w:proofErr w:type="spellEnd"/>
      <w:r w:rsidRPr="003C3F3D">
        <w:t>);</w:t>
      </w:r>
    </w:p>
    <w:p w:rsidR="00E518EA" w:rsidRPr="003C3F3D" w:rsidRDefault="00E518EA" w:rsidP="00E518EA">
      <w:pPr>
        <w:ind w:firstLine="709"/>
        <w:jc w:val="both"/>
      </w:pPr>
      <w:r w:rsidRPr="003C3F3D">
        <w:t xml:space="preserve">- Папузинское сельское поселение (административный центр с. </w:t>
      </w:r>
      <w:proofErr w:type="spellStart"/>
      <w:r w:rsidRPr="003C3F3D">
        <w:t>Папузы</w:t>
      </w:r>
      <w:proofErr w:type="spellEnd"/>
      <w:r w:rsidRPr="003C3F3D">
        <w:t>);</w:t>
      </w:r>
    </w:p>
    <w:p w:rsidR="00E518EA" w:rsidRPr="003C3F3D" w:rsidRDefault="00E518EA" w:rsidP="00E518EA">
      <w:pPr>
        <w:ind w:firstLine="709"/>
        <w:jc w:val="both"/>
      </w:pPr>
      <w:r w:rsidRPr="003C3F3D">
        <w:t>- Сосновоборское сельское поселение (административный центр п. Сосновый Бор).</w:t>
      </w:r>
    </w:p>
    <w:p w:rsidR="00E518EA" w:rsidRPr="003C3F3D" w:rsidRDefault="00E518EA" w:rsidP="00E518EA"/>
    <w:p w:rsidR="00E518EA" w:rsidRPr="003C3F3D" w:rsidRDefault="00E518EA" w:rsidP="00E518EA">
      <w:pPr>
        <w:jc w:val="center"/>
        <w:rPr>
          <w:b/>
        </w:rPr>
      </w:pPr>
      <w:r w:rsidRPr="003C3F3D">
        <w:rPr>
          <w:b/>
        </w:rPr>
        <w:t>1.3. Ресурсно-сырьевой потенциал</w:t>
      </w:r>
    </w:p>
    <w:p w:rsidR="00E518EA" w:rsidRPr="003C3F3D" w:rsidRDefault="00E518EA" w:rsidP="00E518EA">
      <w:pPr>
        <w:jc w:val="center"/>
        <w:rPr>
          <w:b/>
        </w:rPr>
      </w:pPr>
    </w:p>
    <w:p w:rsidR="00E518EA" w:rsidRPr="003C3F3D" w:rsidRDefault="00E518EA" w:rsidP="00E518EA">
      <w:pPr>
        <w:jc w:val="center"/>
        <w:rPr>
          <w:b/>
        </w:rPr>
      </w:pPr>
      <w:r w:rsidRPr="003C3F3D">
        <w:rPr>
          <w:b/>
        </w:rPr>
        <w:t>Полезные ископаемые</w:t>
      </w:r>
    </w:p>
    <w:p w:rsidR="00E518EA" w:rsidRPr="003C3F3D" w:rsidRDefault="00E518EA" w:rsidP="00E518EA">
      <w:pPr>
        <w:jc w:val="center"/>
        <w:rPr>
          <w:b/>
        </w:rPr>
      </w:pPr>
    </w:p>
    <w:p w:rsidR="00E518EA" w:rsidRPr="003C3F3D" w:rsidRDefault="00E518EA" w:rsidP="00E518EA">
      <w:pPr>
        <w:ind w:firstLine="709"/>
        <w:jc w:val="both"/>
        <w:rPr>
          <w:bCs/>
        </w:rPr>
      </w:pPr>
      <w:r w:rsidRPr="003C3F3D">
        <w:rPr>
          <w:bCs/>
        </w:rPr>
        <w:t>На территории района разрабатываемых месторождений и месторождений, учтенных сводным балансом запасов, нет. Распространены кремнистые породы, к которым приурочены перспективные для постановки поисково-оценочных работ проявления:</w:t>
      </w:r>
    </w:p>
    <w:p w:rsidR="00E518EA" w:rsidRPr="003C3F3D" w:rsidRDefault="00E518EA" w:rsidP="00E518EA">
      <w:pPr>
        <w:ind w:firstLine="709"/>
        <w:jc w:val="both"/>
        <w:rPr>
          <w:bCs/>
        </w:rPr>
      </w:pPr>
      <w:r w:rsidRPr="003C3F3D">
        <w:rPr>
          <w:bCs/>
        </w:rPr>
        <w:t xml:space="preserve">- </w:t>
      </w:r>
      <w:proofErr w:type="spellStart"/>
      <w:r w:rsidRPr="003C3F3D">
        <w:rPr>
          <w:bCs/>
        </w:rPr>
        <w:t>Вязовское</w:t>
      </w:r>
      <w:proofErr w:type="spellEnd"/>
      <w:r w:rsidRPr="003C3F3D">
        <w:rPr>
          <w:bCs/>
        </w:rPr>
        <w:t xml:space="preserve"> – диатомит для производства легковесного кирпича;</w:t>
      </w:r>
    </w:p>
    <w:p w:rsidR="00E518EA" w:rsidRPr="003C3F3D" w:rsidRDefault="00E518EA" w:rsidP="00E518EA">
      <w:pPr>
        <w:ind w:firstLine="709"/>
        <w:jc w:val="both"/>
        <w:rPr>
          <w:bCs/>
        </w:rPr>
      </w:pPr>
      <w:r w:rsidRPr="003C3F3D">
        <w:rPr>
          <w:bCs/>
        </w:rPr>
        <w:t xml:space="preserve">- </w:t>
      </w:r>
      <w:proofErr w:type="spellStart"/>
      <w:r w:rsidRPr="003C3F3D">
        <w:rPr>
          <w:bCs/>
        </w:rPr>
        <w:t>Краснососенское</w:t>
      </w:r>
      <w:proofErr w:type="spellEnd"/>
      <w:r w:rsidRPr="003C3F3D">
        <w:rPr>
          <w:bCs/>
        </w:rPr>
        <w:t xml:space="preserve"> – опоки для производства абсорбентов, щебень для дорожного строительства, а также проявления песчаника и щебня для строительства дорог.</w:t>
      </w:r>
    </w:p>
    <w:p w:rsidR="00E518EA" w:rsidRPr="003C3F3D" w:rsidRDefault="00E518EA" w:rsidP="00E518EA">
      <w:pPr>
        <w:ind w:firstLine="709"/>
        <w:jc w:val="both"/>
        <w:rPr>
          <w:bCs/>
        </w:rPr>
      </w:pPr>
      <w:r w:rsidRPr="003C3F3D">
        <w:rPr>
          <w:bCs/>
        </w:rPr>
        <w:t>Имеются ресурсные запасы глины, песка. Ранее на территории района работали 2 завода по производству красного кирпича. В настоящее время месторождение глины не разрабатывается и требует изучения.</w:t>
      </w:r>
    </w:p>
    <w:p w:rsidR="00E518EA" w:rsidRPr="003C3F3D" w:rsidRDefault="00E518EA" w:rsidP="00E518EA">
      <w:pPr>
        <w:ind w:firstLine="709"/>
        <w:jc w:val="both"/>
        <w:rPr>
          <w:b/>
          <w:bCs/>
        </w:rPr>
      </w:pPr>
    </w:p>
    <w:p w:rsidR="00E518EA" w:rsidRPr="003C3F3D" w:rsidRDefault="00E518EA" w:rsidP="00E518EA">
      <w:pPr>
        <w:ind w:firstLine="708"/>
        <w:jc w:val="center"/>
        <w:rPr>
          <w:b/>
        </w:rPr>
      </w:pPr>
      <w:r w:rsidRPr="003C3F3D">
        <w:rPr>
          <w:b/>
        </w:rPr>
        <w:t>Структура земельного фонда Базарносызганского района</w:t>
      </w:r>
    </w:p>
    <w:p w:rsidR="00E518EA" w:rsidRPr="003C3F3D" w:rsidRDefault="00E518EA" w:rsidP="00E518EA">
      <w:pPr>
        <w:ind w:firstLine="708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6"/>
        <w:gridCol w:w="1559"/>
        <w:gridCol w:w="1418"/>
        <w:gridCol w:w="1275"/>
        <w:gridCol w:w="2386"/>
      </w:tblGrid>
      <w:tr w:rsidR="00E518EA" w:rsidRPr="003C3F3D" w:rsidTr="00D85EC9">
        <w:trPr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Cs w:val="24"/>
              </w:rPr>
            </w:pPr>
            <w:r w:rsidRPr="003C3F3D"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Cs w:val="24"/>
              </w:rPr>
            </w:pPr>
            <w:r w:rsidRPr="003C3F3D"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</w:pPr>
            <w:r w:rsidRPr="003C3F3D">
              <w:t>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</w:pPr>
            <w:r w:rsidRPr="003C3F3D">
              <w:t xml:space="preserve">2016г.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</w:pPr>
            <w:r w:rsidRPr="003C3F3D">
              <w:t>2017г.</w:t>
            </w:r>
          </w:p>
          <w:p w:rsidR="00E518EA" w:rsidRPr="003C3F3D" w:rsidRDefault="00E518EA" w:rsidP="00D85EC9">
            <w:pPr>
              <w:jc w:val="center"/>
              <w:rPr>
                <w:szCs w:val="24"/>
              </w:rPr>
            </w:pPr>
            <w:r w:rsidRPr="003C3F3D">
              <w:t>+, - в % к 2016г.</w:t>
            </w:r>
          </w:p>
        </w:tc>
      </w:tr>
      <w:tr w:rsidR="00E518EA" w:rsidRPr="003C3F3D" w:rsidTr="00D85EC9">
        <w:trPr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pStyle w:val="5"/>
            </w:pPr>
            <w:r w:rsidRPr="003C3F3D">
              <w:t xml:space="preserve">Общая земельная площадь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Cs w:val="24"/>
              </w:rPr>
            </w:pPr>
            <w:r w:rsidRPr="003C3F3D"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Cs w:val="24"/>
              </w:rPr>
            </w:pPr>
            <w:r w:rsidRPr="003C3F3D">
              <w:t>82523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Cs w:val="24"/>
              </w:rPr>
            </w:pPr>
            <w:r w:rsidRPr="003C3F3D">
              <w:t>82523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Cs w:val="24"/>
              </w:rPr>
            </w:pPr>
            <w:r w:rsidRPr="003C3F3D">
              <w:t>100</w:t>
            </w:r>
          </w:p>
        </w:tc>
      </w:tr>
      <w:tr w:rsidR="00E518EA" w:rsidRPr="003C3F3D" w:rsidTr="00D85EC9">
        <w:trPr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rPr>
                <w:szCs w:val="24"/>
              </w:rPr>
            </w:pPr>
            <w:r w:rsidRPr="003C3F3D">
              <w:t xml:space="preserve">в </w:t>
            </w:r>
            <w:proofErr w:type="spellStart"/>
            <w:r w:rsidRPr="003C3F3D">
              <w:t>т.ч</w:t>
            </w:r>
            <w:proofErr w:type="spellEnd"/>
            <w:r w:rsidRPr="003C3F3D">
              <w:t>. сельхозугодий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Cs w:val="24"/>
              </w:rPr>
            </w:pPr>
            <w:r w:rsidRPr="003C3F3D"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Cs w:val="24"/>
              </w:rPr>
            </w:pPr>
            <w:r w:rsidRPr="003C3F3D">
              <w:t>41302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Cs w:val="24"/>
              </w:rPr>
            </w:pPr>
            <w:r w:rsidRPr="003C3F3D">
              <w:t>41302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Cs w:val="24"/>
              </w:rPr>
            </w:pPr>
            <w:r w:rsidRPr="003C3F3D">
              <w:t>100</w:t>
            </w:r>
          </w:p>
        </w:tc>
      </w:tr>
      <w:tr w:rsidR="00E518EA" w:rsidRPr="003C3F3D" w:rsidTr="00D85EC9">
        <w:trPr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rPr>
                <w:szCs w:val="24"/>
              </w:rPr>
            </w:pPr>
            <w:r w:rsidRPr="003C3F3D">
              <w:t xml:space="preserve">из них пашня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Cs w:val="24"/>
              </w:rPr>
            </w:pPr>
            <w:r w:rsidRPr="003C3F3D"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Cs w:val="24"/>
              </w:rPr>
            </w:pPr>
            <w:r w:rsidRPr="003C3F3D">
              <w:t>30156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Cs w:val="24"/>
              </w:rPr>
            </w:pPr>
            <w:r w:rsidRPr="003C3F3D">
              <w:t>30156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Cs w:val="24"/>
              </w:rPr>
            </w:pPr>
            <w:r w:rsidRPr="003C3F3D">
              <w:t>100</w:t>
            </w:r>
          </w:p>
        </w:tc>
      </w:tr>
      <w:tr w:rsidR="00E518EA" w:rsidRPr="003C3F3D" w:rsidTr="00D85EC9">
        <w:trPr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rPr>
                <w:szCs w:val="24"/>
              </w:rPr>
            </w:pPr>
            <w:r w:rsidRPr="003C3F3D">
              <w:t>сенокосы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Cs w:val="24"/>
              </w:rPr>
            </w:pPr>
            <w:r w:rsidRPr="003C3F3D"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Cs w:val="24"/>
              </w:rPr>
            </w:pPr>
            <w:r w:rsidRPr="003C3F3D">
              <w:t>1845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Cs w:val="24"/>
              </w:rPr>
            </w:pPr>
            <w:r w:rsidRPr="003C3F3D">
              <w:t>1845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Cs w:val="24"/>
              </w:rPr>
            </w:pPr>
            <w:r w:rsidRPr="003C3F3D">
              <w:t>100</w:t>
            </w:r>
          </w:p>
        </w:tc>
      </w:tr>
      <w:tr w:rsidR="00E518EA" w:rsidRPr="003C3F3D" w:rsidTr="00D85EC9">
        <w:trPr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rPr>
                <w:szCs w:val="24"/>
              </w:rPr>
            </w:pPr>
            <w:r w:rsidRPr="003C3F3D">
              <w:t>пастбища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Cs w:val="24"/>
              </w:rPr>
            </w:pPr>
            <w:r w:rsidRPr="003C3F3D"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Cs w:val="24"/>
              </w:rPr>
            </w:pPr>
            <w:r w:rsidRPr="003C3F3D">
              <w:t>9301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Cs w:val="24"/>
              </w:rPr>
            </w:pPr>
            <w:r w:rsidRPr="003C3F3D">
              <w:t>9301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Cs w:val="24"/>
              </w:rPr>
            </w:pPr>
            <w:r w:rsidRPr="003C3F3D">
              <w:t>100</w:t>
            </w:r>
          </w:p>
        </w:tc>
      </w:tr>
      <w:tr w:rsidR="00E518EA" w:rsidRPr="003C3F3D" w:rsidTr="00D85EC9">
        <w:trPr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rPr>
                <w:szCs w:val="24"/>
              </w:rPr>
            </w:pPr>
            <w:r w:rsidRPr="003C3F3D">
              <w:t>Площадь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Cs w:val="24"/>
              </w:rPr>
            </w:pPr>
            <w:r w:rsidRPr="003C3F3D"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Cs w:val="24"/>
              </w:rPr>
            </w:pPr>
            <w:r w:rsidRPr="003C3F3D">
              <w:t>43638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Cs w:val="24"/>
              </w:rPr>
            </w:pPr>
            <w:r w:rsidRPr="003C3F3D">
              <w:t>43638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Cs w:val="24"/>
              </w:rPr>
            </w:pPr>
            <w:r w:rsidRPr="003C3F3D">
              <w:t>100</w:t>
            </w:r>
          </w:p>
        </w:tc>
      </w:tr>
      <w:tr w:rsidR="00E518EA" w:rsidRPr="003C3F3D" w:rsidTr="00D85EC9">
        <w:trPr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rPr>
                <w:szCs w:val="24"/>
              </w:rPr>
            </w:pPr>
            <w:r w:rsidRPr="003C3F3D">
              <w:t>Пруды и водоемы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Cs w:val="24"/>
              </w:rPr>
            </w:pPr>
            <w:r w:rsidRPr="003C3F3D"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Cs w:val="24"/>
              </w:rPr>
            </w:pPr>
            <w:r w:rsidRPr="003C3F3D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Cs w:val="24"/>
              </w:rPr>
            </w:pPr>
            <w:r w:rsidRPr="003C3F3D">
              <w:t>123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Cs w:val="24"/>
              </w:rPr>
            </w:pPr>
            <w:r w:rsidRPr="003C3F3D">
              <w:t>100</w:t>
            </w:r>
          </w:p>
        </w:tc>
      </w:tr>
    </w:tbl>
    <w:p w:rsidR="00E518EA" w:rsidRPr="003C3F3D" w:rsidRDefault="00E518EA" w:rsidP="00E518EA">
      <w:pPr>
        <w:ind w:firstLine="709"/>
        <w:jc w:val="both"/>
        <w:rPr>
          <w:b/>
          <w:bCs/>
        </w:rPr>
      </w:pPr>
    </w:p>
    <w:p w:rsidR="00E518EA" w:rsidRPr="003C3F3D" w:rsidRDefault="00E518EA" w:rsidP="00E518EA">
      <w:pPr>
        <w:ind w:firstLine="709"/>
        <w:jc w:val="center"/>
        <w:rPr>
          <w:b/>
          <w:bCs/>
        </w:rPr>
      </w:pPr>
      <w:r w:rsidRPr="003C3F3D">
        <w:rPr>
          <w:b/>
          <w:bCs/>
        </w:rPr>
        <w:t>Лесной фонд</w:t>
      </w:r>
    </w:p>
    <w:p w:rsidR="00E518EA" w:rsidRPr="003C3F3D" w:rsidRDefault="00E518EA" w:rsidP="00E518EA">
      <w:pPr>
        <w:ind w:firstLine="709"/>
        <w:jc w:val="center"/>
        <w:rPr>
          <w:b/>
          <w:bCs/>
        </w:rPr>
      </w:pPr>
    </w:p>
    <w:p w:rsidR="00E518EA" w:rsidRPr="003C3F3D" w:rsidRDefault="00E518EA" w:rsidP="00E518EA">
      <w:pPr>
        <w:ind w:firstLine="709"/>
        <w:jc w:val="both"/>
        <w:rPr>
          <w:bCs/>
        </w:rPr>
      </w:pPr>
      <w:r w:rsidRPr="003C3F3D">
        <w:rPr>
          <w:bCs/>
        </w:rPr>
        <w:t xml:space="preserve">Общая площадь лесов </w:t>
      </w:r>
      <w:smartTag w:uri="urn:schemas-microsoft-com:office:smarttags" w:element="metricconverter">
        <w:smartTagPr>
          <w:attr w:name="ProductID" w:val="43 638 га"/>
        </w:smartTagPr>
        <w:r w:rsidRPr="003C3F3D">
          <w:rPr>
            <w:bCs/>
          </w:rPr>
          <w:t>43 638 га</w:t>
        </w:r>
      </w:smartTag>
      <w:r w:rsidRPr="003C3F3D">
        <w:rPr>
          <w:bCs/>
        </w:rPr>
        <w:t>.</w:t>
      </w:r>
    </w:p>
    <w:p w:rsidR="00E518EA" w:rsidRPr="003C3F3D" w:rsidRDefault="00E518EA" w:rsidP="00E518EA">
      <w:pPr>
        <w:ind w:firstLine="709"/>
        <w:jc w:val="both"/>
        <w:rPr>
          <w:bCs/>
        </w:rPr>
      </w:pPr>
      <w:r w:rsidRPr="003C3F3D">
        <w:rPr>
          <w:bCs/>
        </w:rPr>
        <w:t xml:space="preserve">Общий запас древесины 7 636,5 </w:t>
      </w:r>
      <w:proofErr w:type="spellStart"/>
      <w:r w:rsidRPr="003C3F3D">
        <w:rPr>
          <w:bCs/>
        </w:rPr>
        <w:t>тыс.куб.м</w:t>
      </w:r>
      <w:proofErr w:type="spellEnd"/>
      <w:r w:rsidRPr="003C3F3D">
        <w:rPr>
          <w:bCs/>
        </w:rPr>
        <w:t>.</w:t>
      </w:r>
    </w:p>
    <w:p w:rsidR="00E518EA" w:rsidRPr="003C3F3D" w:rsidRDefault="00E518EA" w:rsidP="00E518EA">
      <w:pPr>
        <w:ind w:firstLine="709"/>
        <w:jc w:val="both"/>
        <w:rPr>
          <w:bCs/>
        </w:rPr>
      </w:pPr>
      <w:r w:rsidRPr="003C3F3D">
        <w:rPr>
          <w:bCs/>
        </w:rPr>
        <w:t>Структура лесного фонда по породам:</w:t>
      </w:r>
    </w:p>
    <w:p w:rsidR="00E518EA" w:rsidRPr="003C3F3D" w:rsidRDefault="00E518EA" w:rsidP="00E518EA">
      <w:pPr>
        <w:ind w:firstLine="709"/>
        <w:jc w:val="both"/>
        <w:rPr>
          <w:bCs/>
        </w:rPr>
      </w:pPr>
      <w:r w:rsidRPr="003C3F3D">
        <w:rPr>
          <w:bCs/>
        </w:rPr>
        <w:t>- сосна – 53,6%;</w:t>
      </w:r>
    </w:p>
    <w:p w:rsidR="00E518EA" w:rsidRPr="003C3F3D" w:rsidRDefault="00E518EA" w:rsidP="00E518EA">
      <w:pPr>
        <w:ind w:firstLine="709"/>
        <w:jc w:val="both"/>
        <w:rPr>
          <w:bCs/>
        </w:rPr>
      </w:pPr>
      <w:r w:rsidRPr="003C3F3D">
        <w:rPr>
          <w:bCs/>
        </w:rPr>
        <w:t>- осина – 21,6%;</w:t>
      </w:r>
    </w:p>
    <w:p w:rsidR="00E518EA" w:rsidRPr="003C3F3D" w:rsidRDefault="00E518EA" w:rsidP="00E518EA">
      <w:pPr>
        <w:ind w:firstLine="709"/>
        <w:jc w:val="both"/>
        <w:rPr>
          <w:bCs/>
        </w:rPr>
      </w:pPr>
      <w:r w:rsidRPr="003C3F3D">
        <w:rPr>
          <w:bCs/>
        </w:rPr>
        <w:t>- береза – 16,1%;</w:t>
      </w:r>
    </w:p>
    <w:p w:rsidR="00E518EA" w:rsidRPr="003C3F3D" w:rsidRDefault="00E518EA" w:rsidP="00E518EA">
      <w:pPr>
        <w:ind w:firstLine="709"/>
        <w:jc w:val="both"/>
        <w:rPr>
          <w:bCs/>
        </w:rPr>
      </w:pPr>
      <w:r w:rsidRPr="003C3F3D">
        <w:rPr>
          <w:bCs/>
        </w:rPr>
        <w:t>- дуб – 7,5%;</w:t>
      </w:r>
    </w:p>
    <w:p w:rsidR="00E518EA" w:rsidRPr="003C3F3D" w:rsidRDefault="00E518EA" w:rsidP="00E518EA">
      <w:pPr>
        <w:ind w:firstLine="709"/>
        <w:jc w:val="both"/>
        <w:rPr>
          <w:bCs/>
        </w:rPr>
      </w:pPr>
      <w:r w:rsidRPr="003C3F3D">
        <w:rPr>
          <w:bCs/>
        </w:rPr>
        <w:t>- прочее – 1,2%.</w:t>
      </w:r>
    </w:p>
    <w:p w:rsidR="00E518EA" w:rsidRPr="003C3F3D" w:rsidRDefault="00E518EA" w:rsidP="00E518EA">
      <w:pPr>
        <w:ind w:firstLine="709"/>
        <w:jc w:val="center"/>
        <w:rPr>
          <w:b/>
          <w:bCs/>
        </w:rPr>
      </w:pPr>
    </w:p>
    <w:p w:rsidR="00E518EA" w:rsidRPr="003C3F3D" w:rsidRDefault="00E518EA" w:rsidP="00E518EA">
      <w:pPr>
        <w:ind w:firstLine="709"/>
        <w:jc w:val="center"/>
        <w:rPr>
          <w:b/>
          <w:bCs/>
        </w:rPr>
      </w:pPr>
    </w:p>
    <w:p w:rsidR="00E518EA" w:rsidRPr="003C3F3D" w:rsidRDefault="00E518EA" w:rsidP="00E518EA">
      <w:pPr>
        <w:ind w:firstLine="709"/>
        <w:jc w:val="center"/>
        <w:rPr>
          <w:b/>
          <w:bCs/>
        </w:rPr>
      </w:pPr>
    </w:p>
    <w:p w:rsidR="00E518EA" w:rsidRPr="003C3F3D" w:rsidRDefault="00E518EA" w:rsidP="00E518EA">
      <w:pPr>
        <w:ind w:firstLine="709"/>
        <w:jc w:val="center"/>
        <w:rPr>
          <w:b/>
          <w:bCs/>
        </w:rPr>
      </w:pPr>
    </w:p>
    <w:p w:rsidR="00E518EA" w:rsidRPr="003C3F3D" w:rsidRDefault="00E518EA" w:rsidP="00E518EA">
      <w:pPr>
        <w:ind w:firstLine="709"/>
        <w:jc w:val="center"/>
        <w:rPr>
          <w:b/>
          <w:bCs/>
        </w:rPr>
      </w:pPr>
      <w:r w:rsidRPr="003C3F3D">
        <w:rPr>
          <w:b/>
          <w:bCs/>
        </w:rPr>
        <w:t xml:space="preserve">1.4. Демографическая ситуация и кадровый потенциал </w:t>
      </w:r>
    </w:p>
    <w:p w:rsidR="00E518EA" w:rsidRPr="003C3F3D" w:rsidRDefault="00E518EA" w:rsidP="00E518EA">
      <w:pPr>
        <w:ind w:firstLine="709"/>
        <w:jc w:val="center"/>
        <w:rPr>
          <w:b/>
          <w:bCs/>
        </w:rPr>
      </w:pPr>
    </w:p>
    <w:p w:rsidR="00E518EA" w:rsidRPr="003C3F3D" w:rsidRDefault="00E518EA" w:rsidP="00E518EA">
      <w:pPr>
        <w:ind w:firstLine="708"/>
        <w:jc w:val="both"/>
      </w:pPr>
      <w:r w:rsidRPr="003C3F3D">
        <w:t>По состоянию на 1 января 2017 года численность населения муниципального образования составляла 8340 человек, из них 4875 человек – городское население или 58,5 % и 3465 человек – сельское население или 41,5 %. Численность населения моложе трудоспособного возраста 1162 человека, трудоспособного возраста- 4331 человек, старше трудоспособного- 3023 человека.</w:t>
      </w:r>
    </w:p>
    <w:p w:rsidR="00E518EA" w:rsidRPr="003C3F3D" w:rsidRDefault="00E518EA" w:rsidP="00E518EA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C3F3D">
        <w:rPr>
          <w:rFonts w:ascii="Times New Roman" w:hAnsi="Times New Roman"/>
          <w:sz w:val="28"/>
          <w:szCs w:val="28"/>
          <w:lang w:val="ru-RU"/>
        </w:rPr>
        <w:t>Несмотря на реализацию комплексных мер по улучшению демографической ситуации в Базарносызганском районе</w:t>
      </w:r>
      <w:r w:rsidRPr="003C3F3D">
        <w:rPr>
          <w:rFonts w:ascii="Times New Roman" w:hAnsi="Times New Roman"/>
          <w:sz w:val="28"/>
          <w:szCs w:val="28"/>
        </w:rPr>
        <w:t> </w:t>
      </w:r>
      <w:r w:rsidRPr="003C3F3D">
        <w:rPr>
          <w:rFonts w:ascii="Times New Roman" w:hAnsi="Times New Roman"/>
          <w:sz w:val="28"/>
          <w:szCs w:val="28"/>
          <w:lang w:val="ru-RU"/>
        </w:rPr>
        <w:t>и положительную динамику отдельных показателей (стабилизация общей и снижение младенческой смертности, рост количества регистрируемых браков, снижение числа разводов и абортов), в 2017 году демографическая ситуация в районе оставалась сложной, имела место низкая рождаемость и высокий уровень общей смертности. Миграционный прирост не компенсирует естественные потери населения.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В 2017 году родилось </w:t>
      </w:r>
      <w:proofErr w:type="gramStart"/>
      <w:r w:rsidRPr="003C3F3D">
        <w:t>63  человека</w:t>
      </w:r>
      <w:proofErr w:type="gramEnd"/>
      <w:r w:rsidRPr="003C3F3D">
        <w:t xml:space="preserve"> (86,3% к 2016 году), в 2016 году-  родилось 73 человека. Коэффициент рождаемости в 2017 году снизился   на 1,</w:t>
      </w:r>
      <w:proofErr w:type="gramStart"/>
      <w:r w:rsidRPr="003C3F3D">
        <w:t>1  процентных</w:t>
      </w:r>
      <w:proofErr w:type="gramEnd"/>
      <w:r w:rsidRPr="003C3F3D">
        <w:t xml:space="preserve"> пункта и составил 7,4%  (2016 год- 8,5%).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Умерло 176 человек (112,8 % к 2016 году), в 2016 году- 156 человек. Коэффициент </w:t>
      </w:r>
      <w:proofErr w:type="gramStart"/>
      <w:r w:rsidRPr="003C3F3D">
        <w:t>смертности  увеличился</w:t>
      </w:r>
      <w:proofErr w:type="gramEnd"/>
      <w:r w:rsidRPr="003C3F3D">
        <w:t xml:space="preserve">  на 2,7  процентных пункта и составил 20,8  % (2016 год – 18,1%). Причины высокой смертности населения в значительной степени обусловлены отсутствием системы первичной диагностики населения района, плохим состоянием здоровья, которое подтверждается результатами диспансеризации населения.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Вопрос улучшения демографической ситуации - одно из важнейших направлений деятельности администрации района. </w:t>
      </w:r>
    </w:p>
    <w:p w:rsidR="00E518EA" w:rsidRPr="003C3F3D" w:rsidRDefault="00E518EA" w:rsidP="00E518EA">
      <w:pPr>
        <w:pStyle w:val="af3"/>
        <w:jc w:val="both"/>
        <w:rPr>
          <w:rFonts w:ascii="Times New Roman" w:hAnsi="Times New Roman"/>
          <w:sz w:val="28"/>
          <w:szCs w:val="28"/>
          <w:lang w:val="ru-RU"/>
        </w:rPr>
      </w:pPr>
      <w:r w:rsidRPr="003C3F3D">
        <w:rPr>
          <w:rFonts w:ascii="Times New Roman" w:hAnsi="Times New Roman"/>
          <w:sz w:val="28"/>
          <w:szCs w:val="28"/>
          <w:lang w:val="ru-RU"/>
        </w:rPr>
        <w:tab/>
        <w:t>Реализация мероприятий по снижению смертности населения, особенно от управляемых причин, взяты под жесточайший контроль.</w:t>
      </w:r>
    </w:p>
    <w:p w:rsidR="00E518EA" w:rsidRPr="003C3F3D" w:rsidRDefault="00E518EA" w:rsidP="00E518EA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C3F3D">
        <w:rPr>
          <w:rFonts w:ascii="Times New Roman" w:hAnsi="Times New Roman"/>
          <w:sz w:val="28"/>
          <w:szCs w:val="28"/>
          <w:lang w:val="ru-RU"/>
        </w:rPr>
        <w:t xml:space="preserve">Разработан план мероприятий по снижению смертности населения (дополнительная диспансеризация населения, проведение </w:t>
      </w:r>
      <w:proofErr w:type="spellStart"/>
      <w:r w:rsidRPr="003C3F3D">
        <w:rPr>
          <w:rFonts w:ascii="Times New Roman" w:hAnsi="Times New Roman"/>
          <w:sz w:val="28"/>
          <w:szCs w:val="28"/>
          <w:lang w:val="ru-RU"/>
        </w:rPr>
        <w:t>маммографического</w:t>
      </w:r>
      <w:proofErr w:type="spellEnd"/>
      <w:r w:rsidRPr="003C3F3D">
        <w:rPr>
          <w:rFonts w:ascii="Times New Roman" w:hAnsi="Times New Roman"/>
          <w:sz w:val="28"/>
          <w:szCs w:val="28"/>
          <w:lang w:val="ru-RU"/>
        </w:rPr>
        <w:t xml:space="preserve"> скрининга, активизация </w:t>
      </w:r>
      <w:proofErr w:type="gramStart"/>
      <w:r w:rsidRPr="003C3F3D">
        <w:rPr>
          <w:rFonts w:ascii="Times New Roman" w:hAnsi="Times New Roman"/>
          <w:sz w:val="28"/>
          <w:szCs w:val="28"/>
          <w:lang w:val="ru-RU"/>
        </w:rPr>
        <w:t>работы</w:t>
      </w:r>
      <w:r w:rsidRPr="003C3F3D">
        <w:rPr>
          <w:rFonts w:ascii="Times New Roman" w:hAnsi="Times New Roman"/>
          <w:sz w:val="28"/>
          <w:szCs w:val="28"/>
        </w:rPr>
        <w:t> </w:t>
      </w:r>
      <w:r w:rsidRPr="003C3F3D">
        <w:rPr>
          <w:rFonts w:ascii="Times New Roman" w:hAnsi="Times New Roman"/>
          <w:sz w:val="28"/>
          <w:szCs w:val="28"/>
          <w:lang w:val="ru-RU"/>
        </w:rPr>
        <w:t xml:space="preserve"> с</w:t>
      </w:r>
      <w:proofErr w:type="gramEnd"/>
      <w:r w:rsidRPr="003C3F3D">
        <w:rPr>
          <w:rFonts w:ascii="Times New Roman" w:hAnsi="Times New Roman"/>
          <w:sz w:val="28"/>
          <w:szCs w:val="28"/>
          <w:lang w:val="ru-RU"/>
        </w:rPr>
        <w:t xml:space="preserve"> лицами, злоупотребляющими спиртными напитками, проведение подворных обходов).</w:t>
      </w:r>
    </w:p>
    <w:p w:rsidR="00E518EA" w:rsidRPr="003C3F3D" w:rsidRDefault="00E518EA" w:rsidP="00E518EA">
      <w:pPr>
        <w:pStyle w:val="af3"/>
        <w:jc w:val="both"/>
        <w:rPr>
          <w:rFonts w:ascii="Times New Roman" w:hAnsi="Times New Roman"/>
          <w:sz w:val="28"/>
          <w:szCs w:val="28"/>
          <w:lang w:val="ru-RU"/>
        </w:rPr>
      </w:pPr>
      <w:r w:rsidRPr="003C3F3D">
        <w:rPr>
          <w:rFonts w:ascii="Times New Roman" w:hAnsi="Times New Roman"/>
          <w:sz w:val="28"/>
          <w:szCs w:val="28"/>
          <w:lang w:val="ru-RU"/>
        </w:rPr>
        <w:tab/>
        <w:t>В целях вывода района из демографического кризиса продолжается активизация мер по стабилизации социально-экономического положения.</w:t>
      </w:r>
    </w:p>
    <w:p w:rsidR="00E518EA" w:rsidRPr="003C3F3D" w:rsidRDefault="00E518EA" w:rsidP="00E518EA">
      <w:pPr>
        <w:pStyle w:val="af3"/>
        <w:jc w:val="both"/>
        <w:rPr>
          <w:rFonts w:ascii="Times New Roman" w:hAnsi="Times New Roman"/>
          <w:sz w:val="28"/>
          <w:szCs w:val="28"/>
          <w:lang w:val="ru-RU"/>
        </w:rPr>
      </w:pPr>
      <w:r w:rsidRPr="003C3F3D">
        <w:rPr>
          <w:rFonts w:ascii="Times New Roman" w:hAnsi="Times New Roman"/>
          <w:sz w:val="28"/>
          <w:szCs w:val="28"/>
          <w:lang w:val="ru-RU"/>
        </w:rPr>
        <w:tab/>
        <w:t xml:space="preserve">В связи </w:t>
      </w:r>
      <w:proofErr w:type="gramStart"/>
      <w:r w:rsidRPr="003C3F3D">
        <w:rPr>
          <w:rFonts w:ascii="Times New Roman" w:hAnsi="Times New Roman"/>
          <w:sz w:val="28"/>
          <w:szCs w:val="28"/>
          <w:lang w:val="ru-RU"/>
        </w:rPr>
        <w:t>с  модернизацией</w:t>
      </w:r>
      <w:proofErr w:type="gramEnd"/>
      <w:r w:rsidRPr="003C3F3D">
        <w:rPr>
          <w:rFonts w:ascii="Times New Roman" w:hAnsi="Times New Roman"/>
          <w:sz w:val="28"/>
          <w:szCs w:val="28"/>
          <w:lang w:val="ru-RU"/>
        </w:rPr>
        <w:t xml:space="preserve">  здравоохранения  и   реализацией мероприятий по улучшению демографической  и миграционной  ситуации  в районе  прогнозируется повышение рождаемости и снижение показателей смертности.</w:t>
      </w:r>
    </w:p>
    <w:p w:rsidR="00E518EA" w:rsidRPr="003C3F3D" w:rsidRDefault="00E518EA" w:rsidP="00E518EA">
      <w:pPr>
        <w:pStyle w:val="af3"/>
        <w:jc w:val="both"/>
        <w:rPr>
          <w:rFonts w:ascii="Times New Roman" w:hAnsi="Times New Roman"/>
          <w:sz w:val="28"/>
          <w:szCs w:val="28"/>
          <w:lang w:val="ru-RU"/>
        </w:rPr>
      </w:pPr>
      <w:r w:rsidRPr="003C3F3D">
        <w:rPr>
          <w:rFonts w:ascii="Times New Roman" w:hAnsi="Times New Roman"/>
          <w:sz w:val="28"/>
          <w:szCs w:val="28"/>
          <w:lang w:val="ru-RU"/>
        </w:rPr>
        <w:tab/>
        <w:t xml:space="preserve">В </w:t>
      </w:r>
      <w:proofErr w:type="gramStart"/>
      <w:r w:rsidRPr="003C3F3D">
        <w:rPr>
          <w:rFonts w:ascii="Times New Roman" w:hAnsi="Times New Roman"/>
          <w:sz w:val="28"/>
          <w:szCs w:val="28"/>
          <w:lang w:val="ru-RU"/>
        </w:rPr>
        <w:t>текущем  2018</w:t>
      </w:r>
      <w:proofErr w:type="gramEnd"/>
      <w:r w:rsidRPr="003C3F3D">
        <w:rPr>
          <w:rFonts w:ascii="Times New Roman" w:hAnsi="Times New Roman"/>
          <w:sz w:val="28"/>
          <w:szCs w:val="28"/>
          <w:lang w:val="ru-RU"/>
        </w:rPr>
        <w:t xml:space="preserve"> году демографическая ситуация на территории района остаётся стабильной. По </w:t>
      </w:r>
      <w:proofErr w:type="gramStart"/>
      <w:r w:rsidRPr="003C3F3D">
        <w:rPr>
          <w:rFonts w:ascii="Times New Roman" w:hAnsi="Times New Roman"/>
          <w:sz w:val="28"/>
          <w:szCs w:val="28"/>
          <w:lang w:val="ru-RU"/>
        </w:rPr>
        <w:t>итогам  полугодия</w:t>
      </w:r>
      <w:proofErr w:type="gramEnd"/>
      <w:r w:rsidRPr="003C3F3D">
        <w:rPr>
          <w:rFonts w:ascii="Times New Roman" w:hAnsi="Times New Roman"/>
          <w:sz w:val="28"/>
          <w:szCs w:val="28"/>
          <w:lang w:val="ru-RU"/>
        </w:rPr>
        <w:t xml:space="preserve"> 2018  по данным статистики </w:t>
      </w:r>
      <w:r w:rsidRPr="003C3F3D">
        <w:rPr>
          <w:rFonts w:ascii="Times New Roman" w:hAnsi="Times New Roman"/>
          <w:sz w:val="28"/>
          <w:szCs w:val="28"/>
          <w:lang w:val="ru-RU"/>
        </w:rPr>
        <w:lastRenderedPageBreak/>
        <w:t>родилось 32 человека ( в 2017 году- 33), умерло 67 человек ( в 2017 году- 92). Коэффициент рождаемости составил 7,8, коэффициент смертности- 16,</w:t>
      </w:r>
      <w:proofErr w:type="gramStart"/>
      <w:r w:rsidRPr="003C3F3D">
        <w:rPr>
          <w:rFonts w:ascii="Times New Roman" w:hAnsi="Times New Roman"/>
          <w:sz w:val="28"/>
          <w:szCs w:val="28"/>
          <w:lang w:val="ru-RU"/>
        </w:rPr>
        <w:t>2.Надеемся</w:t>
      </w:r>
      <w:proofErr w:type="gramEnd"/>
      <w:r w:rsidRPr="003C3F3D">
        <w:rPr>
          <w:rFonts w:ascii="Times New Roman" w:hAnsi="Times New Roman"/>
          <w:sz w:val="28"/>
          <w:szCs w:val="28"/>
          <w:lang w:val="ru-RU"/>
        </w:rPr>
        <w:t>, что нам удастся  сохранить стабильные демографические показатели  до конца 2018 года.</w:t>
      </w:r>
    </w:p>
    <w:p w:rsidR="00E518EA" w:rsidRPr="003C3F3D" w:rsidRDefault="00E518EA" w:rsidP="00E518EA">
      <w:pPr>
        <w:ind w:firstLine="709"/>
        <w:jc w:val="both"/>
        <w:rPr>
          <w:bCs/>
        </w:rPr>
      </w:pPr>
    </w:p>
    <w:p w:rsidR="00E518EA" w:rsidRPr="003C3F3D" w:rsidRDefault="00E518EA" w:rsidP="00E518EA">
      <w:pPr>
        <w:ind w:firstLine="709"/>
        <w:jc w:val="both"/>
        <w:rPr>
          <w:b/>
        </w:rPr>
      </w:pPr>
    </w:p>
    <w:p w:rsidR="00E518EA" w:rsidRPr="003C3F3D" w:rsidRDefault="00E518EA" w:rsidP="00E518EA">
      <w:pPr>
        <w:ind w:firstLine="709"/>
        <w:jc w:val="both"/>
        <w:rPr>
          <w:b/>
        </w:rPr>
      </w:pPr>
      <w:r w:rsidRPr="003C3F3D">
        <w:rPr>
          <w:b/>
        </w:rPr>
        <w:t xml:space="preserve">Численность населения в разрезе поселений на 01.01.2017г. </w:t>
      </w:r>
    </w:p>
    <w:p w:rsidR="00E518EA" w:rsidRPr="003C3F3D" w:rsidRDefault="00E518EA" w:rsidP="00E518EA">
      <w:pPr>
        <w:ind w:firstLine="709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4206"/>
      </w:tblGrid>
      <w:tr w:rsidR="00E518EA" w:rsidRPr="003C3F3D" w:rsidTr="00D85EC9">
        <w:tc>
          <w:tcPr>
            <w:tcW w:w="5296" w:type="dxa"/>
            <w:shd w:val="clear" w:color="auto" w:fill="auto"/>
          </w:tcPr>
          <w:p w:rsidR="00E518EA" w:rsidRPr="003C3F3D" w:rsidRDefault="00E518EA" w:rsidP="00D85EC9">
            <w:pPr>
              <w:jc w:val="center"/>
              <w:rPr>
                <w:b/>
                <w:lang w:eastAsia="ar-SA"/>
              </w:rPr>
            </w:pPr>
            <w:r w:rsidRPr="003C3F3D">
              <w:rPr>
                <w:b/>
              </w:rPr>
              <w:t>Наименование поселения</w:t>
            </w:r>
          </w:p>
        </w:tc>
        <w:tc>
          <w:tcPr>
            <w:tcW w:w="4451" w:type="dxa"/>
            <w:shd w:val="clear" w:color="auto" w:fill="auto"/>
          </w:tcPr>
          <w:p w:rsidR="00E518EA" w:rsidRPr="003C3F3D" w:rsidRDefault="00E518EA" w:rsidP="00D85EC9">
            <w:pPr>
              <w:jc w:val="center"/>
              <w:rPr>
                <w:b/>
                <w:lang w:eastAsia="ar-SA"/>
              </w:rPr>
            </w:pPr>
            <w:r w:rsidRPr="003C3F3D">
              <w:rPr>
                <w:b/>
              </w:rPr>
              <w:t>Численность населения, человек</w:t>
            </w:r>
          </w:p>
        </w:tc>
      </w:tr>
      <w:tr w:rsidR="00E518EA" w:rsidRPr="003C3F3D" w:rsidTr="00D85EC9">
        <w:tc>
          <w:tcPr>
            <w:tcW w:w="5296" w:type="dxa"/>
            <w:shd w:val="clear" w:color="auto" w:fill="auto"/>
          </w:tcPr>
          <w:p w:rsidR="00E518EA" w:rsidRPr="003C3F3D" w:rsidRDefault="00E518EA" w:rsidP="00D85EC9">
            <w:pPr>
              <w:rPr>
                <w:lang w:eastAsia="ar-SA"/>
              </w:rPr>
            </w:pPr>
            <w:proofErr w:type="spellStart"/>
            <w:r w:rsidRPr="003C3F3D">
              <w:t>Базарносызганское</w:t>
            </w:r>
            <w:proofErr w:type="spellEnd"/>
            <w:r w:rsidRPr="003C3F3D">
              <w:t xml:space="preserve"> городское поселение </w:t>
            </w:r>
          </w:p>
        </w:tc>
        <w:tc>
          <w:tcPr>
            <w:tcW w:w="4451" w:type="dxa"/>
            <w:shd w:val="clear" w:color="auto" w:fill="auto"/>
          </w:tcPr>
          <w:p w:rsidR="00E518EA" w:rsidRPr="003C3F3D" w:rsidRDefault="00E518EA" w:rsidP="00D85EC9">
            <w:pPr>
              <w:jc w:val="center"/>
              <w:rPr>
                <w:lang w:eastAsia="ar-SA"/>
              </w:rPr>
            </w:pPr>
            <w:r w:rsidRPr="003C3F3D">
              <w:t>5420</w:t>
            </w:r>
          </w:p>
        </w:tc>
      </w:tr>
      <w:tr w:rsidR="00E518EA" w:rsidRPr="003C3F3D" w:rsidTr="00D85EC9">
        <w:tc>
          <w:tcPr>
            <w:tcW w:w="5296" w:type="dxa"/>
            <w:shd w:val="clear" w:color="auto" w:fill="auto"/>
          </w:tcPr>
          <w:p w:rsidR="00E518EA" w:rsidRPr="003C3F3D" w:rsidRDefault="00E518EA" w:rsidP="00D85EC9">
            <w:pPr>
              <w:rPr>
                <w:lang w:eastAsia="ar-SA"/>
              </w:rPr>
            </w:pPr>
            <w:r w:rsidRPr="003C3F3D">
              <w:t xml:space="preserve">в </w:t>
            </w:r>
            <w:proofErr w:type="spellStart"/>
            <w:r w:rsidRPr="003C3F3D">
              <w:t>т.ч</w:t>
            </w:r>
            <w:proofErr w:type="spellEnd"/>
            <w:r w:rsidRPr="003C3F3D">
              <w:t xml:space="preserve">. </w:t>
            </w:r>
            <w:proofErr w:type="spellStart"/>
            <w:r w:rsidRPr="003C3F3D">
              <w:t>р.п</w:t>
            </w:r>
            <w:proofErr w:type="spellEnd"/>
            <w:r w:rsidRPr="003C3F3D">
              <w:t>. Базарный Сызган</w:t>
            </w:r>
          </w:p>
        </w:tc>
        <w:tc>
          <w:tcPr>
            <w:tcW w:w="4451" w:type="dxa"/>
            <w:shd w:val="clear" w:color="auto" w:fill="auto"/>
          </w:tcPr>
          <w:p w:rsidR="00E518EA" w:rsidRPr="003C3F3D" w:rsidRDefault="00E518EA" w:rsidP="00D85EC9">
            <w:pPr>
              <w:jc w:val="center"/>
              <w:rPr>
                <w:lang w:eastAsia="ar-SA"/>
              </w:rPr>
            </w:pPr>
            <w:r w:rsidRPr="003C3F3D">
              <w:rPr>
                <w:lang w:eastAsia="ar-SA"/>
              </w:rPr>
              <w:t>4966</w:t>
            </w:r>
          </w:p>
        </w:tc>
      </w:tr>
      <w:tr w:rsidR="00E518EA" w:rsidRPr="003C3F3D" w:rsidTr="00D85EC9">
        <w:tc>
          <w:tcPr>
            <w:tcW w:w="5296" w:type="dxa"/>
            <w:shd w:val="clear" w:color="auto" w:fill="auto"/>
          </w:tcPr>
          <w:p w:rsidR="00E518EA" w:rsidRPr="003C3F3D" w:rsidRDefault="00E518EA" w:rsidP="00D85EC9">
            <w:pPr>
              <w:rPr>
                <w:lang w:eastAsia="ar-SA"/>
              </w:rPr>
            </w:pPr>
            <w:r w:rsidRPr="003C3F3D">
              <w:t xml:space="preserve">Должниковское сельское поселение </w:t>
            </w:r>
          </w:p>
        </w:tc>
        <w:tc>
          <w:tcPr>
            <w:tcW w:w="4451" w:type="dxa"/>
            <w:shd w:val="clear" w:color="auto" w:fill="auto"/>
          </w:tcPr>
          <w:p w:rsidR="00E518EA" w:rsidRPr="003C3F3D" w:rsidRDefault="00E518EA" w:rsidP="00D85EC9">
            <w:pPr>
              <w:jc w:val="center"/>
              <w:rPr>
                <w:lang w:eastAsia="ar-SA"/>
              </w:rPr>
            </w:pPr>
            <w:r w:rsidRPr="003C3F3D">
              <w:t>712</w:t>
            </w:r>
          </w:p>
        </w:tc>
      </w:tr>
      <w:tr w:rsidR="00E518EA" w:rsidRPr="003C3F3D" w:rsidTr="00D85EC9">
        <w:tc>
          <w:tcPr>
            <w:tcW w:w="5296" w:type="dxa"/>
            <w:shd w:val="clear" w:color="auto" w:fill="auto"/>
          </w:tcPr>
          <w:p w:rsidR="00E518EA" w:rsidRPr="003C3F3D" w:rsidRDefault="00E518EA" w:rsidP="00D85EC9">
            <w:pPr>
              <w:rPr>
                <w:lang w:eastAsia="ar-SA"/>
              </w:rPr>
            </w:pPr>
            <w:r w:rsidRPr="003C3F3D">
              <w:t>Лапшаурское сельское поселение</w:t>
            </w:r>
          </w:p>
        </w:tc>
        <w:tc>
          <w:tcPr>
            <w:tcW w:w="4451" w:type="dxa"/>
            <w:shd w:val="clear" w:color="auto" w:fill="auto"/>
          </w:tcPr>
          <w:p w:rsidR="00E518EA" w:rsidRPr="003C3F3D" w:rsidRDefault="00E518EA" w:rsidP="00D85EC9">
            <w:pPr>
              <w:jc w:val="center"/>
              <w:rPr>
                <w:lang w:eastAsia="ar-SA"/>
              </w:rPr>
            </w:pPr>
            <w:r w:rsidRPr="003C3F3D">
              <w:t>620</w:t>
            </w:r>
          </w:p>
        </w:tc>
      </w:tr>
      <w:tr w:rsidR="00E518EA" w:rsidRPr="003C3F3D" w:rsidTr="00D85EC9">
        <w:tc>
          <w:tcPr>
            <w:tcW w:w="5296" w:type="dxa"/>
            <w:shd w:val="clear" w:color="auto" w:fill="auto"/>
          </w:tcPr>
          <w:p w:rsidR="00E518EA" w:rsidRPr="003C3F3D" w:rsidRDefault="00E518EA" w:rsidP="00D85EC9">
            <w:pPr>
              <w:rPr>
                <w:lang w:eastAsia="ar-SA"/>
              </w:rPr>
            </w:pPr>
            <w:r w:rsidRPr="003C3F3D">
              <w:t>Папузинское сельское поселение</w:t>
            </w:r>
          </w:p>
        </w:tc>
        <w:tc>
          <w:tcPr>
            <w:tcW w:w="4451" w:type="dxa"/>
            <w:shd w:val="clear" w:color="auto" w:fill="auto"/>
          </w:tcPr>
          <w:p w:rsidR="00E518EA" w:rsidRPr="003C3F3D" w:rsidRDefault="00E518EA" w:rsidP="00D85EC9">
            <w:pPr>
              <w:jc w:val="center"/>
              <w:rPr>
                <w:lang w:eastAsia="ar-SA"/>
              </w:rPr>
            </w:pPr>
            <w:r w:rsidRPr="003C3F3D">
              <w:t>1043</w:t>
            </w:r>
          </w:p>
        </w:tc>
      </w:tr>
      <w:tr w:rsidR="00E518EA" w:rsidRPr="003C3F3D" w:rsidTr="00D85EC9">
        <w:tc>
          <w:tcPr>
            <w:tcW w:w="5296" w:type="dxa"/>
            <w:shd w:val="clear" w:color="auto" w:fill="auto"/>
          </w:tcPr>
          <w:p w:rsidR="00E518EA" w:rsidRPr="003C3F3D" w:rsidRDefault="00E518EA" w:rsidP="00D85EC9">
            <w:pPr>
              <w:rPr>
                <w:lang w:eastAsia="ar-SA"/>
              </w:rPr>
            </w:pPr>
            <w:r w:rsidRPr="003C3F3D">
              <w:t>Сосновоборское сельское поселение</w:t>
            </w:r>
          </w:p>
        </w:tc>
        <w:tc>
          <w:tcPr>
            <w:tcW w:w="4451" w:type="dxa"/>
            <w:shd w:val="clear" w:color="auto" w:fill="auto"/>
          </w:tcPr>
          <w:p w:rsidR="00E518EA" w:rsidRPr="003C3F3D" w:rsidRDefault="00E518EA" w:rsidP="00D85EC9">
            <w:pPr>
              <w:jc w:val="center"/>
              <w:rPr>
                <w:lang w:eastAsia="ar-SA"/>
              </w:rPr>
            </w:pPr>
            <w:r w:rsidRPr="003C3F3D">
              <w:t>721</w:t>
            </w:r>
          </w:p>
        </w:tc>
      </w:tr>
      <w:tr w:rsidR="00E518EA" w:rsidRPr="003C3F3D" w:rsidTr="00D85EC9">
        <w:tc>
          <w:tcPr>
            <w:tcW w:w="5296" w:type="dxa"/>
            <w:shd w:val="clear" w:color="auto" w:fill="auto"/>
          </w:tcPr>
          <w:p w:rsidR="00E518EA" w:rsidRPr="003C3F3D" w:rsidRDefault="00E518EA" w:rsidP="00D85EC9">
            <w:pPr>
              <w:rPr>
                <w:lang w:eastAsia="ar-SA"/>
              </w:rPr>
            </w:pPr>
            <w:r w:rsidRPr="003C3F3D">
              <w:t>Всего по району:</w:t>
            </w:r>
          </w:p>
        </w:tc>
        <w:tc>
          <w:tcPr>
            <w:tcW w:w="4451" w:type="dxa"/>
            <w:shd w:val="clear" w:color="auto" w:fill="auto"/>
          </w:tcPr>
          <w:p w:rsidR="00E518EA" w:rsidRPr="003C3F3D" w:rsidRDefault="00E518EA" w:rsidP="00D85EC9">
            <w:pPr>
              <w:jc w:val="center"/>
              <w:rPr>
                <w:lang w:eastAsia="ar-SA"/>
              </w:rPr>
            </w:pPr>
            <w:r w:rsidRPr="003C3F3D">
              <w:t>8516</w:t>
            </w:r>
          </w:p>
        </w:tc>
      </w:tr>
    </w:tbl>
    <w:p w:rsidR="00E518EA" w:rsidRPr="003C3F3D" w:rsidRDefault="00E518EA" w:rsidP="00E518EA">
      <w:pPr>
        <w:ind w:firstLine="709"/>
        <w:jc w:val="both"/>
        <w:rPr>
          <w:bCs/>
        </w:rPr>
      </w:pPr>
    </w:p>
    <w:p w:rsidR="00E518EA" w:rsidRPr="003C3F3D" w:rsidRDefault="00E518EA" w:rsidP="00E518EA">
      <w:pPr>
        <w:ind w:firstLine="709"/>
        <w:jc w:val="both"/>
        <w:rPr>
          <w:bCs/>
        </w:rPr>
      </w:pPr>
      <w:r w:rsidRPr="003C3F3D">
        <w:rPr>
          <w:bCs/>
        </w:rPr>
        <w:t xml:space="preserve">В районе, как и в целом по стране, сложилась непростая демографическая ситуация. Уровень смертности населения превышает уровень рождаемости. </w:t>
      </w:r>
    </w:p>
    <w:p w:rsidR="00E518EA" w:rsidRPr="003C3F3D" w:rsidRDefault="00E518EA" w:rsidP="00E518EA">
      <w:pPr>
        <w:spacing w:line="360" w:lineRule="auto"/>
        <w:ind w:firstLine="709"/>
        <w:jc w:val="center"/>
        <w:outlineLvl w:val="0"/>
        <w:rPr>
          <w:b/>
        </w:rPr>
      </w:pPr>
    </w:p>
    <w:p w:rsidR="00E518EA" w:rsidRPr="003C3F3D" w:rsidRDefault="00E518EA" w:rsidP="00E518EA">
      <w:pPr>
        <w:ind w:firstLine="709"/>
        <w:jc w:val="center"/>
        <w:outlineLvl w:val="0"/>
        <w:rPr>
          <w:b/>
        </w:rPr>
      </w:pPr>
      <w:r w:rsidRPr="003C3F3D">
        <w:rPr>
          <w:b/>
        </w:rPr>
        <w:t xml:space="preserve">Демография населения </w:t>
      </w:r>
      <w:proofErr w:type="gramStart"/>
      <w:r w:rsidRPr="003C3F3D">
        <w:rPr>
          <w:b/>
        </w:rPr>
        <w:t>за  5</w:t>
      </w:r>
      <w:proofErr w:type="gramEnd"/>
      <w:r w:rsidRPr="003C3F3D">
        <w:rPr>
          <w:b/>
        </w:rPr>
        <w:t xml:space="preserve"> лет (2013-2017гг. (чел.))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644"/>
        <w:gridCol w:w="816"/>
        <w:gridCol w:w="816"/>
        <w:gridCol w:w="816"/>
        <w:gridCol w:w="816"/>
        <w:gridCol w:w="816"/>
      </w:tblGrid>
      <w:tr w:rsidR="00E518EA" w:rsidRPr="003C3F3D" w:rsidTr="00D85EC9">
        <w:tc>
          <w:tcPr>
            <w:tcW w:w="4644" w:type="dxa"/>
          </w:tcPr>
          <w:p w:rsidR="00E518EA" w:rsidRPr="003C3F3D" w:rsidRDefault="00E518EA" w:rsidP="00D85EC9">
            <w:pPr>
              <w:spacing w:line="360" w:lineRule="auto"/>
              <w:jc w:val="both"/>
            </w:pPr>
            <w:r w:rsidRPr="003C3F3D">
              <w:t>Годы</w:t>
            </w:r>
          </w:p>
        </w:tc>
        <w:tc>
          <w:tcPr>
            <w:tcW w:w="816" w:type="dxa"/>
          </w:tcPr>
          <w:p w:rsidR="00E518EA" w:rsidRPr="003C3F3D" w:rsidRDefault="00E518EA" w:rsidP="00D85EC9">
            <w:pPr>
              <w:spacing w:line="360" w:lineRule="auto"/>
              <w:jc w:val="both"/>
            </w:pPr>
            <w:r w:rsidRPr="003C3F3D">
              <w:t>2013</w:t>
            </w:r>
          </w:p>
        </w:tc>
        <w:tc>
          <w:tcPr>
            <w:tcW w:w="816" w:type="dxa"/>
          </w:tcPr>
          <w:p w:rsidR="00E518EA" w:rsidRPr="003C3F3D" w:rsidRDefault="00E518EA" w:rsidP="00D85EC9">
            <w:pPr>
              <w:spacing w:line="360" w:lineRule="auto"/>
              <w:jc w:val="both"/>
            </w:pPr>
            <w:r w:rsidRPr="003C3F3D">
              <w:t>2014</w:t>
            </w:r>
          </w:p>
        </w:tc>
        <w:tc>
          <w:tcPr>
            <w:tcW w:w="816" w:type="dxa"/>
          </w:tcPr>
          <w:p w:rsidR="00E518EA" w:rsidRPr="003C3F3D" w:rsidRDefault="00E518EA" w:rsidP="00D85EC9">
            <w:pPr>
              <w:spacing w:line="360" w:lineRule="auto"/>
              <w:jc w:val="both"/>
            </w:pPr>
            <w:r w:rsidRPr="003C3F3D">
              <w:t>2015</w:t>
            </w:r>
          </w:p>
        </w:tc>
        <w:tc>
          <w:tcPr>
            <w:tcW w:w="816" w:type="dxa"/>
          </w:tcPr>
          <w:p w:rsidR="00E518EA" w:rsidRPr="003C3F3D" w:rsidRDefault="00E518EA" w:rsidP="00D85EC9">
            <w:pPr>
              <w:spacing w:line="360" w:lineRule="auto"/>
              <w:jc w:val="both"/>
            </w:pPr>
            <w:r w:rsidRPr="003C3F3D">
              <w:t>2016</w:t>
            </w:r>
          </w:p>
        </w:tc>
        <w:tc>
          <w:tcPr>
            <w:tcW w:w="816" w:type="dxa"/>
          </w:tcPr>
          <w:p w:rsidR="00E518EA" w:rsidRPr="003C3F3D" w:rsidRDefault="00E518EA" w:rsidP="00D85EC9">
            <w:pPr>
              <w:spacing w:line="360" w:lineRule="auto"/>
              <w:jc w:val="both"/>
              <w:rPr>
                <w:lang w:val="en-US"/>
              </w:rPr>
            </w:pPr>
            <w:r w:rsidRPr="003C3F3D">
              <w:t>2017</w:t>
            </w:r>
          </w:p>
        </w:tc>
      </w:tr>
      <w:tr w:rsidR="00E518EA" w:rsidRPr="003C3F3D" w:rsidTr="00D85EC9">
        <w:tc>
          <w:tcPr>
            <w:tcW w:w="4644" w:type="dxa"/>
          </w:tcPr>
          <w:p w:rsidR="00E518EA" w:rsidRPr="003C3F3D" w:rsidRDefault="00E518EA" w:rsidP="00D85EC9">
            <w:pPr>
              <w:spacing w:line="360" w:lineRule="auto"/>
              <w:jc w:val="both"/>
            </w:pPr>
            <w:r w:rsidRPr="003C3F3D">
              <w:t>Число родившихся</w:t>
            </w:r>
          </w:p>
        </w:tc>
        <w:tc>
          <w:tcPr>
            <w:tcW w:w="816" w:type="dxa"/>
          </w:tcPr>
          <w:p w:rsidR="00E518EA" w:rsidRPr="003C3F3D" w:rsidRDefault="00E518EA" w:rsidP="00D85EC9">
            <w:pPr>
              <w:spacing w:line="360" w:lineRule="auto"/>
              <w:jc w:val="both"/>
            </w:pPr>
            <w:r w:rsidRPr="003C3F3D">
              <w:t>79</w:t>
            </w:r>
          </w:p>
        </w:tc>
        <w:tc>
          <w:tcPr>
            <w:tcW w:w="816" w:type="dxa"/>
          </w:tcPr>
          <w:p w:rsidR="00E518EA" w:rsidRPr="003C3F3D" w:rsidRDefault="00E518EA" w:rsidP="00D85EC9">
            <w:pPr>
              <w:spacing w:line="360" w:lineRule="auto"/>
              <w:jc w:val="both"/>
            </w:pPr>
            <w:r w:rsidRPr="003C3F3D">
              <w:t>58</w:t>
            </w:r>
          </w:p>
        </w:tc>
        <w:tc>
          <w:tcPr>
            <w:tcW w:w="816" w:type="dxa"/>
          </w:tcPr>
          <w:p w:rsidR="00E518EA" w:rsidRPr="003C3F3D" w:rsidRDefault="00E518EA" w:rsidP="00D85EC9">
            <w:pPr>
              <w:spacing w:line="360" w:lineRule="auto"/>
              <w:jc w:val="both"/>
            </w:pPr>
            <w:r w:rsidRPr="003C3F3D">
              <w:t>79</w:t>
            </w:r>
          </w:p>
        </w:tc>
        <w:tc>
          <w:tcPr>
            <w:tcW w:w="816" w:type="dxa"/>
          </w:tcPr>
          <w:p w:rsidR="00E518EA" w:rsidRPr="003C3F3D" w:rsidRDefault="00E518EA" w:rsidP="00D85EC9">
            <w:pPr>
              <w:spacing w:line="360" w:lineRule="auto"/>
              <w:jc w:val="both"/>
            </w:pPr>
            <w:r w:rsidRPr="003C3F3D">
              <w:t>73</w:t>
            </w:r>
          </w:p>
        </w:tc>
        <w:tc>
          <w:tcPr>
            <w:tcW w:w="816" w:type="dxa"/>
          </w:tcPr>
          <w:p w:rsidR="00E518EA" w:rsidRPr="003C3F3D" w:rsidRDefault="00E518EA" w:rsidP="00D85EC9">
            <w:pPr>
              <w:spacing w:line="360" w:lineRule="auto"/>
              <w:jc w:val="both"/>
            </w:pPr>
            <w:r w:rsidRPr="003C3F3D">
              <w:t>63</w:t>
            </w:r>
          </w:p>
        </w:tc>
      </w:tr>
      <w:tr w:rsidR="00E518EA" w:rsidRPr="003C3F3D" w:rsidTr="00D85EC9">
        <w:tc>
          <w:tcPr>
            <w:tcW w:w="4644" w:type="dxa"/>
          </w:tcPr>
          <w:p w:rsidR="00E518EA" w:rsidRPr="003C3F3D" w:rsidRDefault="00E518EA" w:rsidP="00D85EC9">
            <w:pPr>
              <w:spacing w:line="360" w:lineRule="auto"/>
              <w:jc w:val="both"/>
            </w:pPr>
            <w:r w:rsidRPr="003C3F3D">
              <w:t>Число умерших</w:t>
            </w:r>
          </w:p>
        </w:tc>
        <w:tc>
          <w:tcPr>
            <w:tcW w:w="816" w:type="dxa"/>
          </w:tcPr>
          <w:p w:rsidR="00E518EA" w:rsidRPr="003C3F3D" w:rsidRDefault="00E518EA" w:rsidP="00D85EC9">
            <w:pPr>
              <w:spacing w:line="360" w:lineRule="auto"/>
              <w:jc w:val="both"/>
            </w:pPr>
            <w:r w:rsidRPr="003C3F3D">
              <w:t>162</w:t>
            </w:r>
          </w:p>
        </w:tc>
        <w:tc>
          <w:tcPr>
            <w:tcW w:w="816" w:type="dxa"/>
          </w:tcPr>
          <w:p w:rsidR="00E518EA" w:rsidRPr="003C3F3D" w:rsidRDefault="00E518EA" w:rsidP="00D85EC9">
            <w:pPr>
              <w:spacing w:line="360" w:lineRule="auto"/>
              <w:jc w:val="both"/>
            </w:pPr>
            <w:r w:rsidRPr="003C3F3D">
              <w:t>185</w:t>
            </w:r>
          </w:p>
        </w:tc>
        <w:tc>
          <w:tcPr>
            <w:tcW w:w="816" w:type="dxa"/>
          </w:tcPr>
          <w:p w:rsidR="00E518EA" w:rsidRPr="003C3F3D" w:rsidRDefault="00E518EA" w:rsidP="00D85EC9">
            <w:pPr>
              <w:spacing w:line="360" w:lineRule="auto"/>
              <w:jc w:val="both"/>
            </w:pPr>
            <w:r w:rsidRPr="003C3F3D">
              <w:t>172</w:t>
            </w:r>
          </w:p>
        </w:tc>
        <w:tc>
          <w:tcPr>
            <w:tcW w:w="816" w:type="dxa"/>
          </w:tcPr>
          <w:p w:rsidR="00E518EA" w:rsidRPr="003C3F3D" w:rsidRDefault="00E518EA" w:rsidP="00D85EC9">
            <w:pPr>
              <w:spacing w:line="360" w:lineRule="auto"/>
              <w:jc w:val="both"/>
            </w:pPr>
            <w:r w:rsidRPr="003C3F3D">
              <w:t>156</w:t>
            </w:r>
          </w:p>
        </w:tc>
        <w:tc>
          <w:tcPr>
            <w:tcW w:w="816" w:type="dxa"/>
          </w:tcPr>
          <w:p w:rsidR="00E518EA" w:rsidRPr="003C3F3D" w:rsidRDefault="00E518EA" w:rsidP="00D85EC9">
            <w:pPr>
              <w:spacing w:line="360" w:lineRule="auto"/>
              <w:jc w:val="both"/>
            </w:pPr>
            <w:r w:rsidRPr="003C3F3D">
              <w:t>176</w:t>
            </w:r>
          </w:p>
        </w:tc>
      </w:tr>
      <w:tr w:rsidR="00E518EA" w:rsidRPr="003C3F3D" w:rsidTr="00D85EC9">
        <w:tc>
          <w:tcPr>
            <w:tcW w:w="4644" w:type="dxa"/>
          </w:tcPr>
          <w:p w:rsidR="00E518EA" w:rsidRPr="003C3F3D" w:rsidRDefault="00E518EA" w:rsidP="00D85EC9">
            <w:pPr>
              <w:spacing w:line="360" w:lineRule="auto"/>
              <w:jc w:val="both"/>
            </w:pPr>
            <w:r w:rsidRPr="003C3F3D">
              <w:t>Естественный прирост (-убыль)</w:t>
            </w:r>
          </w:p>
        </w:tc>
        <w:tc>
          <w:tcPr>
            <w:tcW w:w="816" w:type="dxa"/>
          </w:tcPr>
          <w:p w:rsidR="00E518EA" w:rsidRPr="003C3F3D" w:rsidRDefault="00E518EA" w:rsidP="00D85EC9">
            <w:pPr>
              <w:spacing w:line="360" w:lineRule="auto"/>
              <w:jc w:val="both"/>
            </w:pPr>
            <w:r w:rsidRPr="003C3F3D">
              <w:t>-83</w:t>
            </w:r>
          </w:p>
        </w:tc>
        <w:tc>
          <w:tcPr>
            <w:tcW w:w="816" w:type="dxa"/>
          </w:tcPr>
          <w:p w:rsidR="00E518EA" w:rsidRPr="003C3F3D" w:rsidRDefault="00E518EA" w:rsidP="00D85EC9">
            <w:pPr>
              <w:spacing w:line="360" w:lineRule="auto"/>
              <w:jc w:val="both"/>
            </w:pPr>
            <w:r w:rsidRPr="003C3F3D">
              <w:t>-127</w:t>
            </w:r>
          </w:p>
        </w:tc>
        <w:tc>
          <w:tcPr>
            <w:tcW w:w="816" w:type="dxa"/>
          </w:tcPr>
          <w:p w:rsidR="00E518EA" w:rsidRPr="003C3F3D" w:rsidRDefault="00E518EA" w:rsidP="00D85EC9">
            <w:pPr>
              <w:spacing w:line="360" w:lineRule="auto"/>
              <w:jc w:val="both"/>
            </w:pPr>
            <w:r w:rsidRPr="003C3F3D">
              <w:t>-93</w:t>
            </w:r>
          </w:p>
        </w:tc>
        <w:tc>
          <w:tcPr>
            <w:tcW w:w="816" w:type="dxa"/>
          </w:tcPr>
          <w:p w:rsidR="00E518EA" w:rsidRPr="003C3F3D" w:rsidRDefault="00E518EA" w:rsidP="00D85EC9">
            <w:pPr>
              <w:spacing w:line="360" w:lineRule="auto"/>
              <w:jc w:val="both"/>
            </w:pPr>
            <w:r w:rsidRPr="003C3F3D">
              <w:t>-83</w:t>
            </w:r>
          </w:p>
        </w:tc>
        <w:tc>
          <w:tcPr>
            <w:tcW w:w="816" w:type="dxa"/>
          </w:tcPr>
          <w:p w:rsidR="00E518EA" w:rsidRPr="003C3F3D" w:rsidRDefault="00E518EA" w:rsidP="00D85EC9">
            <w:pPr>
              <w:spacing w:line="360" w:lineRule="auto"/>
              <w:jc w:val="both"/>
            </w:pPr>
            <w:r w:rsidRPr="003C3F3D">
              <w:t>-113</w:t>
            </w:r>
          </w:p>
        </w:tc>
      </w:tr>
      <w:tr w:rsidR="00E518EA" w:rsidRPr="003C3F3D" w:rsidTr="00D85EC9">
        <w:tc>
          <w:tcPr>
            <w:tcW w:w="4644" w:type="dxa"/>
          </w:tcPr>
          <w:p w:rsidR="00E518EA" w:rsidRPr="003C3F3D" w:rsidRDefault="00E518EA" w:rsidP="00D85EC9">
            <w:pPr>
              <w:spacing w:line="360" w:lineRule="auto"/>
              <w:jc w:val="both"/>
            </w:pPr>
            <w:r w:rsidRPr="003C3F3D">
              <w:t>Миграционный прирост (-убыль)</w:t>
            </w:r>
          </w:p>
        </w:tc>
        <w:tc>
          <w:tcPr>
            <w:tcW w:w="816" w:type="dxa"/>
          </w:tcPr>
          <w:p w:rsidR="00E518EA" w:rsidRPr="003C3F3D" w:rsidRDefault="00E518EA" w:rsidP="00D85EC9">
            <w:pPr>
              <w:spacing w:line="360" w:lineRule="auto"/>
              <w:jc w:val="both"/>
            </w:pPr>
            <w:r w:rsidRPr="003C3F3D">
              <w:t>-262</w:t>
            </w:r>
          </w:p>
        </w:tc>
        <w:tc>
          <w:tcPr>
            <w:tcW w:w="816" w:type="dxa"/>
          </w:tcPr>
          <w:p w:rsidR="00E518EA" w:rsidRPr="003C3F3D" w:rsidRDefault="00E518EA" w:rsidP="00D85EC9">
            <w:pPr>
              <w:spacing w:line="360" w:lineRule="auto"/>
              <w:jc w:val="both"/>
            </w:pPr>
            <w:r w:rsidRPr="003C3F3D">
              <w:t>-188</w:t>
            </w:r>
          </w:p>
        </w:tc>
        <w:tc>
          <w:tcPr>
            <w:tcW w:w="816" w:type="dxa"/>
          </w:tcPr>
          <w:p w:rsidR="00E518EA" w:rsidRPr="003C3F3D" w:rsidRDefault="00E518EA" w:rsidP="00D85EC9">
            <w:pPr>
              <w:spacing w:line="360" w:lineRule="auto"/>
              <w:jc w:val="both"/>
            </w:pPr>
            <w:r w:rsidRPr="003C3F3D">
              <w:t>-102</w:t>
            </w:r>
          </w:p>
        </w:tc>
        <w:tc>
          <w:tcPr>
            <w:tcW w:w="816" w:type="dxa"/>
          </w:tcPr>
          <w:p w:rsidR="00E518EA" w:rsidRPr="003C3F3D" w:rsidRDefault="00E518EA" w:rsidP="00D85EC9">
            <w:pPr>
              <w:spacing w:line="360" w:lineRule="auto"/>
              <w:jc w:val="both"/>
            </w:pPr>
            <w:r w:rsidRPr="003C3F3D">
              <w:t>-69</w:t>
            </w:r>
          </w:p>
        </w:tc>
        <w:tc>
          <w:tcPr>
            <w:tcW w:w="816" w:type="dxa"/>
          </w:tcPr>
          <w:p w:rsidR="00E518EA" w:rsidRPr="003C3F3D" w:rsidRDefault="00E518EA" w:rsidP="00D85EC9">
            <w:pPr>
              <w:spacing w:line="360" w:lineRule="auto"/>
              <w:jc w:val="both"/>
            </w:pPr>
            <w:r w:rsidRPr="003C3F3D">
              <w:t>-70</w:t>
            </w:r>
          </w:p>
        </w:tc>
      </w:tr>
    </w:tbl>
    <w:p w:rsidR="00E518EA" w:rsidRPr="003C3F3D" w:rsidRDefault="00E518EA" w:rsidP="00E518EA">
      <w:pPr>
        <w:ind w:firstLine="708"/>
      </w:pPr>
    </w:p>
    <w:p w:rsidR="00E518EA" w:rsidRPr="003C3F3D" w:rsidRDefault="00E518EA" w:rsidP="00E518EA">
      <w:r w:rsidRPr="003C3F3D">
        <w:rPr>
          <w:i/>
        </w:rPr>
        <w:tab/>
      </w:r>
      <w:r w:rsidRPr="003C3F3D">
        <w:t>Проведенный анализ демографической ситуации (изменения демографической структуры) населения за период с 2013 по 2017год показал, что наблюдается тенденция сокращения численности населения. За последние три года численность населения района сократилась на 851 человека.</w:t>
      </w:r>
    </w:p>
    <w:p w:rsidR="00E518EA" w:rsidRPr="003C3F3D" w:rsidRDefault="00E518EA" w:rsidP="00E518EA">
      <w:pPr>
        <w:jc w:val="both"/>
      </w:pPr>
      <w:r w:rsidRPr="003C3F3D">
        <w:t xml:space="preserve">Анализируя возрастной состав населения следует отметить, что за этот период доля трудоспособного населения снизилась на 4,6 % и составила 50,8%.  Доля людей пенсионного возраста составляет 35,5%. А доля жителей моложе трудоспособного возраста уменьшилась незначительно на 0,4% и составляет 13,7%. </w:t>
      </w:r>
    </w:p>
    <w:p w:rsidR="00E518EA" w:rsidRPr="003C3F3D" w:rsidRDefault="00E518EA" w:rsidP="00E518EA">
      <w:pPr>
        <w:ind w:firstLine="708"/>
      </w:pPr>
      <w:r w:rsidRPr="003C3F3D">
        <w:lastRenderedPageBreak/>
        <w:t xml:space="preserve">Как и в целом по России и по области рождаемость остается низкой, но увеличилась по сравнению с 2005г. с 7,1 до 7,4 человек на 1000 человек населения. В районе нет детской смертности.   В связи с невысокой рождаемостью демографическая ситуация в районе характеризуется продолжающимся процессом естественной убыли.  Число умерших превышает число родившихся в среднем в 2-2,5 раза. При этом коэффициент   </w:t>
      </w:r>
      <w:proofErr w:type="gramStart"/>
      <w:r w:rsidRPr="003C3F3D">
        <w:t>смертности  снизился</w:t>
      </w:r>
      <w:proofErr w:type="gramEnd"/>
      <w:r w:rsidRPr="003C3F3D">
        <w:t xml:space="preserve">  с 22,5  на 1000 чел. населения в 2005 году  до 20,8 на 1000чел. в 2017 году.</w:t>
      </w:r>
    </w:p>
    <w:p w:rsidR="00E518EA" w:rsidRPr="003C3F3D" w:rsidRDefault="00E518EA" w:rsidP="00E518EA">
      <w:pPr>
        <w:ind w:firstLine="709"/>
        <w:jc w:val="both"/>
      </w:pPr>
      <w:r w:rsidRPr="003C3F3D">
        <w:t xml:space="preserve">Низкий уровень рождаемости и более высокий уровень смертности определяют нерациональную возрастную структуру населения района, и особенность демографической ситуации.  </w:t>
      </w:r>
    </w:p>
    <w:p w:rsidR="00E518EA" w:rsidRPr="003C3F3D" w:rsidRDefault="00E518EA" w:rsidP="00E518EA">
      <w:pPr>
        <w:ind w:firstLine="709"/>
        <w:jc w:val="both"/>
      </w:pPr>
      <w:r w:rsidRPr="003C3F3D">
        <w:t xml:space="preserve">Ежегодно в </w:t>
      </w:r>
      <w:proofErr w:type="gramStart"/>
      <w:r w:rsidRPr="003C3F3D">
        <w:t>районе  отмечается</w:t>
      </w:r>
      <w:proofErr w:type="gramEnd"/>
      <w:r w:rsidRPr="003C3F3D">
        <w:t xml:space="preserve"> сокращение численности населения в трудоспособном возрасте. В 2017 году по сравнению с 2013 годом численность населения в трудоспособном возрасте снизились – на 951 чел. или 11,2%. При этом сокращается численность группы моложе трудоспособного и наблюдается рост группы старше трудоспособного. В результате тенденций, складывающихся в изменении возрастной структуры населения, сокращается доля населения трудоспособного возраста, а также экономически активного населения, увеличивается средний возраст населения, повышается, соответственно, средний возраст квалифицированных кадров.</w:t>
      </w:r>
    </w:p>
    <w:p w:rsidR="00E518EA" w:rsidRPr="003C3F3D" w:rsidRDefault="00E518EA" w:rsidP="00E518EA">
      <w:pPr>
        <w:ind w:firstLine="709"/>
        <w:jc w:val="center"/>
        <w:rPr>
          <w:b/>
        </w:rPr>
      </w:pPr>
      <w:r w:rsidRPr="003C3F3D">
        <w:rPr>
          <w:b/>
        </w:rPr>
        <w:t xml:space="preserve">Структура населения по основным возрастным </w:t>
      </w:r>
      <w:proofErr w:type="gramStart"/>
      <w:r w:rsidRPr="003C3F3D">
        <w:rPr>
          <w:b/>
        </w:rPr>
        <w:t>группам  (</w:t>
      </w:r>
      <w:proofErr w:type="gramEnd"/>
      <w:r w:rsidRPr="003C3F3D">
        <w:rPr>
          <w:b/>
        </w:rPr>
        <w:t>на начало года, в процентах к итогу)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7"/>
        <w:gridCol w:w="1415"/>
        <w:gridCol w:w="1415"/>
        <w:gridCol w:w="1416"/>
        <w:gridCol w:w="1416"/>
        <w:gridCol w:w="1416"/>
      </w:tblGrid>
      <w:tr w:rsidR="00E518EA" w:rsidRPr="003C3F3D" w:rsidTr="00D85EC9">
        <w:tc>
          <w:tcPr>
            <w:tcW w:w="2267" w:type="dxa"/>
          </w:tcPr>
          <w:p w:rsidR="00E518EA" w:rsidRPr="003C3F3D" w:rsidRDefault="00E518EA" w:rsidP="00D85EC9">
            <w:pPr>
              <w:jc w:val="center"/>
              <w:rPr>
                <w:b/>
              </w:rPr>
            </w:pPr>
          </w:p>
        </w:tc>
        <w:tc>
          <w:tcPr>
            <w:tcW w:w="1517" w:type="dxa"/>
          </w:tcPr>
          <w:p w:rsidR="00E518EA" w:rsidRPr="003C3F3D" w:rsidRDefault="00E518EA" w:rsidP="00D85EC9">
            <w:pPr>
              <w:jc w:val="center"/>
              <w:rPr>
                <w:b/>
              </w:rPr>
            </w:pPr>
            <w:r w:rsidRPr="003C3F3D">
              <w:rPr>
                <w:b/>
              </w:rPr>
              <w:t>2013</w:t>
            </w:r>
          </w:p>
        </w:tc>
        <w:tc>
          <w:tcPr>
            <w:tcW w:w="1517" w:type="dxa"/>
          </w:tcPr>
          <w:p w:rsidR="00E518EA" w:rsidRPr="003C3F3D" w:rsidRDefault="00E518EA" w:rsidP="00D85EC9">
            <w:pPr>
              <w:jc w:val="center"/>
              <w:rPr>
                <w:b/>
              </w:rPr>
            </w:pPr>
            <w:r w:rsidRPr="003C3F3D">
              <w:rPr>
                <w:b/>
              </w:rPr>
              <w:t>2014</w:t>
            </w:r>
          </w:p>
        </w:tc>
        <w:tc>
          <w:tcPr>
            <w:tcW w:w="1518" w:type="dxa"/>
          </w:tcPr>
          <w:p w:rsidR="00E518EA" w:rsidRPr="003C3F3D" w:rsidRDefault="00E518EA" w:rsidP="00D85EC9">
            <w:pPr>
              <w:jc w:val="center"/>
              <w:rPr>
                <w:b/>
              </w:rPr>
            </w:pPr>
            <w:r w:rsidRPr="003C3F3D">
              <w:rPr>
                <w:b/>
              </w:rPr>
              <w:t>2015</w:t>
            </w:r>
          </w:p>
        </w:tc>
        <w:tc>
          <w:tcPr>
            <w:tcW w:w="1518" w:type="dxa"/>
          </w:tcPr>
          <w:p w:rsidR="00E518EA" w:rsidRPr="003C3F3D" w:rsidRDefault="00E518EA" w:rsidP="00D85EC9">
            <w:pPr>
              <w:jc w:val="center"/>
              <w:rPr>
                <w:b/>
              </w:rPr>
            </w:pPr>
            <w:r w:rsidRPr="003C3F3D">
              <w:rPr>
                <w:b/>
              </w:rPr>
              <w:t>2016</w:t>
            </w:r>
          </w:p>
        </w:tc>
        <w:tc>
          <w:tcPr>
            <w:tcW w:w="1518" w:type="dxa"/>
          </w:tcPr>
          <w:p w:rsidR="00E518EA" w:rsidRPr="003C3F3D" w:rsidRDefault="00E518EA" w:rsidP="00D85EC9">
            <w:pPr>
              <w:jc w:val="center"/>
              <w:rPr>
                <w:b/>
              </w:rPr>
            </w:pPr>
            <w:r w:rsidRPr="003C3F3D">
              <w:rPr>
                <w:b/>
              </w:rPr>
              <w:t>2017</w:t>
            </w:r>
          </w:p>
        </w:tc>
      </w:tr>
      <w:tr w:rsidR="00E518EA" w:rsidRPr="003C3F3D" w:rsidTr="00D85EC9">
        <w:tc>
          <w:tcPr>
            <w:tcW w:w="2267" w:type="dxa"/>
            <w:vAlign w:val="bottom"/>
          </w:tcPr>
          <w:p w:rsidR="00E518EA" w:rsidRPr="003C3F3D" w:rsidRDefault="00E518EA" w:rsidP="00D85EC9">
            <w:pPr>
              <w:jc w:val="both"/>
            </w:pPr>
            <w:r w:rsidRPr="003C3F3D">
              <w:t>Население, всего</w:t>
            </w:r>
          </w:p>
        </w:tc>
        <w:tc>
          <w:tcPr>
            <w:tcW w:w="1517" w:type="dxa"/>
          </w:tcPr>
          <w:p w:rsidR="00E518EA" w:rsidRPr="003C3F3D" w:rsidRDefault="00E518EA" w:rsidP="00D85EC9">
            <w:pPr>
              <w:jc w:val="center"/>
            </w:pPr>
            <w:r w:rsidRPr="003C3F3D">
              <w:t>100</w:t>
            </w:r>
          </w:p>
        </w:tc>
        <w:tc>
          <w:tcPr>
            <w:tcW w:w="1517" w:type="dxa"/>
          </w:tcPr>
          <w:p w:rsidR="00E518EA" w:rsidRPr="003C3F3D" w:rsidRDefault="00E518EA" w:rsidP="00D85EC9">
            <w:pPr>
              <w:jc w:val="center"/>
            </w:pPr>
            <w:r w:rsidRPr="003C3F3D">
              <w:t>100</w:t>
            </w:r>
          </w:p>
        </w:tc>
        <w:tc>
          <w:tcPr>
            <w:tcW w:w="1518" w:type="dxa"/>
          </w:tcPr>
          <w:p w:rsidR="00E518EA" w:rsidRPr="003C3F3D" w:rsidRDefault="00E518EA" w:rsidP="00D85EC9">
            <w:pPr>
              <w:jc w:val="center"/>
            </w:pPr>
            <w:r w:rsidRPr="003C3F3D">
              <w:t>100</w:t>
            </w:r>
          </w:p>
        </w:tc>
        <w:tc>
          <w:tcPr>
            <w:tcW w:w="1518" w:type="dxa"/>
          </w:tcPr>
          <w:p w:rsidR="00E518EA" w:rsidRPr="003C3F3D" w:rsidRDefault="00E518EA" w:rsidP="00D85EC9">
            <w:pPr>
              <w:jc w:val="center"/>
            </w:pPr>
            <w:r w:rsidRPr="003C3F3D">
              <w:t>100</w:t>
            </w:r>
          </w:p>
        </w:tc>
        <w:tc>
          <w:tcPr>
            <w:tcW w:w="1518" w:type="dxa"/>
          </w:tcPr>
          <w:p w:rsidR="00E518EA" w:rsidRPr="003C3F3D" w:rsidRDefault="00E518EA" w:rsidP="00D85EC9">
            <w:pPr>
              <w:jc w:val="center"/>
            </w:pPr>
            <w:r w:rsidRPr="003C3F3D">
              <w:t>100</w:t>
            </w:r>
          </w:p>
        </w:tc>
      </w:tr>
      <w:tr w:rsidR="00E518EA" w:rsidRPr="003C3F3D" w:rsidTr="00D85EC9">
        <w:tc>
          <w:tcPr>
            <w:tcW w:w="2267" w:type="dxa"/>
            <w:vAlign w:val="bottom"/>
          </w:tcPr>
          <w:p w:rsidR="00E518EA" w:rsidRPr="003C3F3D" w:rsidRDefault="00E518EA" w:rsidP="00D85EC9">
            <w:r w:rsidRPr="003C3F3D">
              <w:t>в том числе в возрасте:</w:t>
            </w:r>
          </w:p>
        </w:tc>
        <w:tc>
          <w:tcPr>
            <w:tcW w:w="1517" w:type="dxa"/>
          </w:tcPr>
          <w:p w:rsidR="00E518EA" w:rsidRPr="003C3F3D" w:rsidRDefault="00E518EA" w:rsidP="00D85EC9">
            <w:pPr>
              <w:jc w:val="center"/>
            </w:pPr>
          </w:p>
        </w:tc>
        <w:tc>
          <w:tcPr>
            <w:tcW w:w="1517" w:type="dxa"/>
          </w:tcPr>
          <w:p w:rsidR="00E518EA" w:rsidRPr="003C3F3D" w:rsidRDefault="00E518EA" w:rsidP="00D85EC9">
            <w:pPr>
              <w:jc w:val="center"/>
            </w:pPr>
          </w:p>
        </w:tc>
        <w:tc>
          <w:tcPr>
            <w:tcW w:w="1518" w:type="dxa"/>
          </w:tcPr>
          <w:p w:rsidR="00E518EA" w:rsidRPr="003C3F3D" w:rsidRDefault="00E518EA" w:rsidP="00D85EC9">
            <w:pPr>
              <w:jc w:val="center"/>
            </w:pPr>
          </w:p>
        </w:tc>
        <w:tc>
          <w:tcPr>
            <w:tcW w:w="1518" w:type="dxa"/>
          </w:tcPr>
          <w:p w:rsidR="00E518EA" w:rsidRPr="003C3F3D" w:rsidRDefault="00E518EA" w:rsidP="00D85EC9">
            <w:pPr>
              <w:jc w:val="center"/>
            </w:pPr>
          </w:p>
        </w:tc>
        <w:tc>
          <w:tcPr>
            <w:tcW w:w="1518" w:type="dxa"/>
          </w:tcPr>
          <w:p w:rsidR="00E518EA" w:rsidRPr="003C3F3D" w:rsidRDefault="00E518EA" w:rsidP="00D85EC9">
            <w:pPr>
              <w:jc w:val="center"/>
            </w:pPr>
          </w:p>
        </w:tc>
      </w:tr>
      <w:tr w:rsidR="00E518EA" w:rsidRPr="003C3F3D" w:rsidTr="00D85EC9">
        <w:tc>
          <w:tcPr>
            <w:tcW w:w="2267" w:type="dxa"/>
            <w:vAlign w:val="bottom"/>
          </w:tcPr>
          <w:p w:rsidR="00E518EA" w:rsidRPr="003C3F3D" w:rsidRDefault="00E518EA" w:rsidP="00D85EC9">
            <w:pPr>
              <w:jc w:val="both"/>
            </w:pPr>
            <w:r w:rsidRPr="003C3F3D">
              <w:t>моложе трудоспособного</w:t>
            </w:r>
          </w:p>
        </w:tc>
        <w:tc>
          <w:tcPr>
            <w:tcW w:w="1517" w:type="dxa"/>
          </w:tcPr>
          <w:p w:rsidR="00E518EA" w:rsidRPr="003C3F3D" w:rsidRDefault="00E518EA" w:rsidP="00D85EC9">
            <w:pPr>
              <w:jc w:val="center"/>
            </w:pPr>
            <w:r w:rsidRPr="003C3F3D">
              <w:t>14,1</w:t>
            </w:r>
          </w:p>
        </w:tc>
        <w:tc>
          <w:tcPr>
            <w:tcW w:w="1517" w:type="dxa"/>
          </w:tcPr>
          <w:p w:rsidR="00E518EA" w:rsidRPr="003C3F3D" w:rsidRDefault="00E518EA" w:rsidP="00D85EC9">
            <w:pPr>
              <w:jc w:val="center"/>
            </w:pPr>
            <w:r w:rsidRPr="003C3F3D">
              <w:t>14,3</w:t>
            </w:r>
          </w:p>
        </w:tc>
        <w:tc>
          <w:tcPr>
            <w:tcW w:w="1518" w:type="dxa"/>
          </w:tcPr>
          <w:p w:rsidR="00E518EA" w:rsidRPr="003C3F3D" w:rsidRDefault="00E518EA" w:rsidP="00D85EC9">
            <w:pPr>
              <w:jc w:val="center"/>
            </w:pPr>
            <w:r w:rsidRPr="003C3F3D">
              <w:t>13,8</w:t>
            </w:r>
          </w:p>
        </w:tc>
        <w:tc>
          <w:tcPr>
            <w:tcW w:w="1518" w:type="dxa"/>
          </w:tcPr>
          <w:p w:rsidR="00E518EA" w:rsidRPr="003C3F3D" w:rsidRDefault="00E518EA" w:rsidP="00D85EC9">
            <w:pPr>
              <w:jc w:val="center"/>
            </w:pPr>
            <w:r w:rsidRPr="003C3F3D">
              <w:t>13,8</w:t>
            </w:r>
          </w:p>
        </w:tc>
        <w:tc>
          <w:tcPr>
            <w:tcW w:w="1518" w:type="dxa"/>
          </w:tcPr>
          <w:p w:rsidR="00E518EA" w:rsidRPr="003C3F3D" w:rsidRDefault="00E518EA" w:rsidP="00D85EC9">
            <w:pPr>
              <w:jc w:val="center"/>
            </w:pPr>
            <w:r w:rsidRPr="003C3F3D">
              <w:t>13,7</w:t>
            </w:r>
          </w:p>
        </w:tc>
      </w:tr>
      <w:tr w:rsidR="00E518EA" w:rsidRPr="003C3F3D" w:rsidTr="00D85EC9">
        <w:tc>
          <w:tcPr>
            <w:tcW w:w="2267" w:type="dxa"/>
            <w:vAlign w:val="bottom"/>
          </w:tcPr>
          <w:p w:rsidR="00E518EA" w:rsidRPr="003C3F3D" w:rsidRDefault="00E518EA" w:rsidP="00D85EC9">
            <w:pPr>
              <w:jc w:val="both"/>
            </w:pPr>
            <w:r w:rsidRPr="003C3F3D">
              <w:t>трудоспособном</w:t>
            </w:r>
          </w:p>
        </w:tc>
        <w:tc>
          <w:tcPr>
            <w:tcW w:w="1517" w:type="dxa"/>
          </w:tcPr>
          <w:p w:rsidR="00E518EA" w:rsidRPr="003C3F3D" w:rsidRDefault="00E518EA" w:rsidP="00D85EC9">
            <w:pPr>
              <w:jc w:val="center"/>
            </w:pPr>
            <w:r w:rsidRPr="003C3F3D">
              <w:t>55,4</w:t>
            </w:r>
          </w:p>
        </w:tc>
        <w:tc>
          <w:tcPr>
            <w:tcW w:w="1517" w:type="dxa"/>
          </w:tcPr>
          <w:p w:rsidR="00E518EA" w:rsidRPr="003C3F3D" w:rsidRDefault="00E518EA" w:rsidP="00D85EC9">
            <w:pPr>
              <w:jc w:val="center"/>
            </w:pPr>
            <w:r w:rsidRPr="003C3F3D">
              <w:t>54,3</w:t>
            </w:r>
          </w:p>
        </w:tc>
        <w:tc>
          <w:tcPr>
            <w:tcW w:w="1518" w:type="dxa"/>
          </w:tcPr>
          <w:p w:rsidR="00E518EA" w:rsidRPr="003C3F3D" w:rsidRDefault="00E518EA" w:rsidP="00D85EC9">
            <w:pPr>
              <w:jc w:val="center"/>
            </w:pPr>
            <w:r w:rsidRPr="003C3F3D">
              <w:t>51,4</w:t>
            </w:r>
          </w:p>
        </w:tc>
        <w:tc>
          <w:tcPr>
            <w:tcW w:w="1518" w:type="dxa"/>
          </w:tcPr>
          <w:p w:rsidR="00E518EA" w:rsidRPr="003C3F3D" w:rsidRDefault="00E518EA" w:rsidP="00D85EC9">
            <w:pPr>
              <w:jc w:val="center"/>
            </w:pPr>
            <w:r w:rsidRPr="003C3F3D">
              <w:t>50,9</w:t>
            </w:r>
          </w:p>
        </w:tc>
        <w:tc>
          <w:tcPr>
            <w:tcW w:w="1518" w:type="dxa"/>
          </w:tcPr>
          <w:p w:rsidR="00E518EA" w:rsidRPr="003C3F3D" w:rsidRDefault="00E518EA" w:rsidP="00D85EC9">
            <w:pPr>
              <w:jc w:val="center"/>
            </w:pPr>
            <w:r w:rsidRPr="003C3F3D">
              <w:t>50,8</w:t>
            </w:r>
          </w:p>
        </w:tc>
      </w:tr>
      <w:tr w:rsidR="00E518EA" w:rsidRPr="003C3F3D" w:rsidTr="00D85EC9">
        <w:tc>
          <w:tcPr>
            <w:tcW w:w="2267" w:type="dxa"/>
            <w:vAlign w:val="bottom"/>
          </w:tcPr>
          <w:p w:rsidR="00E518EA" w:rsidRPr="003C3F3D" w:rsidRDefault="00E518EA" w:rsidP="00D85EC9">
            <w:pPr>
              <w:jc w:val="both"/>
            </w:pPr>
            <w:r w:rsidRPr="003C3F3D">
              <w:t>старше трудоспособного</w:t>
            </w:r>
          </w:p>
        </w:tc>
        <w:tc>
          <w:tcPr>
            <w:tcW w:w="1517" w:type="dxa"/>
          </w:tcPr>
          <w:p w:rsidR="00E518EA" w:rsidRPr="003C3F3D" w:rsidRDefault="00E518EA" w:rsidP="00D85EC9">
            <w:pPr>
              <w:jc w:val="center"/>
            </w:pPr>
            <w:r w:rsidRPr="003C3F3D">
              <w:t>30,5</w:t>
            </w:r>
          </w:p>
        </w:tc>
        <w:tc>
          <w:tcPr>
            <w:tcW w:w="1517" w:type="dxa"/>
          </w:tcPr>
          <w:p w:rsidR="00E518EA" w:rsidRPr="003C3F3D" w:rsidRDefault="00E518EA" w:rsidP="00D85EC9">
            <w:pPr>
              <w:jc w:val="center"/>
            </w:pPr>
            <w:r w:rsidRPr="003C3F3D">
              <w:t>31,4</w:t>
            </w:r>
          </w:p>
        </w:tc>
        <w:tc>
          <w:tcPr>
            <w:tcW w:w="1518" w:type="dxa"/>
          </w:tcPr>
          <w:p w:rsidR="00E518EA" w:rsidRPr="003C3F3D" w:rsidRDefault="00E518EA" w:rsidP="00D85EC9">
            <w:pPr>
              <w:jc w:val="center"/>
            </w:pPr>
            <w:r w:rsidRPr="003C3F3D">
              <w:t>34,8</w:t>
            </w:r>
          </w:p>
        </w:tc>
        <w:tc>
          <w:tcPr>
            <w:tcW w:w="1518" w:type="dxa"/>
          </w:tcPr>
          <w:p w:rsidR="00E518EA" w:rsidRPr="003C3F3D" w:rsidRDefault="00E518EA" w:rsidP="00D85EC9">
            <w:pPr>
              <w:jc w:val="center"/>
            </w:pPr>
            <w:r w:rsidRPr="003C3F3D">
              <w:t>35,3</w:t>
            </w:r>
          </w:p>
        </w:tc>
        <w:tc>
          <w:tcPr>
            <w:tcW w:w="1518" w:type="dxa"/>
          </w:tcPr>
          <w:p w:rsidR="00E518EA" w:rsidRPr="003C3F3D" w:rsidRDefault="00E518EA" w:rsidP="00D85EC9">
            <w:pPr>
              <w:jc w:val="center"/>
            </w:pPr>
            <w:r w:rsidRPr="003C3F3D">
              <w:t>35,5</w:t>
            </w:r>
          </w:p>
        </w:tc>
      </w:tr>
    </w:tbl>
    <w:p w:rsidR="00E518EA" w:rsidRPr="003C3F3D" w:rsidRDefault="00E518EA" w:rsidP="00E518EA">
      <w:pPr>
        <w:ind w:firstLine="709"/>
        <w:jc w:val="center"/>
      </w:pPr>
    </w:p>
    <w:p w:rsidR="00E518EA" w:rsidRPr="003C3F3D" w:rsidRDefault="00E518EA" w:rsidP="00E518EA">
      <w:pPr>
        <w:ind w:firstLine="709"/>
        <w:jc w:val="both"/>
      </w:pPr>
      <w:r w:rsidRPr="003C3F3D">
        <w:t>Демографические процессы в районе в среднесрочной перспективе характеризуется тенденцией увеличения доли старших возрастов в экономически активном населении трудоспособного возраста.</w:t>
      </w:r>
    </w:p>
    <w:p w:rsidR="00E518EA" w:rsidRPr="003C3F3D" w:rsidRDefault="00E518EA" w:rsidP="00E518EA">
      <w:pPr>
        <w:ind w:firstLine="709"/>
        <w:jc w:val="both"/>
        <w:rPr>
          <w:b/>
        </w:rPr>
      </w:pPr>
      <w:r w:rsidRPr="003C3F3D">
        <w:t>Регулирование темпов сокращения населения во многом зависит от активности миграционных процессов.</w:t>
      </w:r>
      <w:r w:rsidRPr="003C3F3D">
        <w:rPr>
          <w:b/>
        </w:rPr>
        <w:t xml:space="preserve"> </w:t>
      </w:r>
      <w:proofErr w:type="gramStart"/>
      <w:r w:rsidRPr="003C3F3D">
        <w:t>В  последние</w:t>
      </w:r>
      <w:proofErr w:type="gramEnd"/>
      <w:r w:rsidRPr="003C3F3D">
        <w:t xml:space="preserve"> годы   прослеживается тенденция сокращения выбывших с территории района.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Миграционный отток населения за отчетный год сократился на 1,4%, и составил 69 человек. В 2017 году число прибывших в муниципальное образование составило 236 человек (77,4% к 2016г.). Число выбывших за пределы муниципального </w:t>
      </w:r>
      <w:proofErr w:type="gramStart"/>
      <w:r w:rsidRPr="003C3F3D">
        <w:t>образования  уменьшилось</w:t>
      </w:r>
      <w:proofErr w:type="gramEnd"/>
      <w:r w:rsidRPr="003C3F3D">
        <w:t xml:space="preserve"> на 18,7% и составило 305человек. </w:t>
      </w:r>
    </w:p>
    <w:p w:rsidR="00E518EA" w:rsidRPr="003C3F3D" w:rsidRDefault="00E518EA" w:rsidP="00E518EA">
      <w:pPr>
        <w:ind w:firstLine="709"/>
        <w:jc w:val="both"/>
      </w:pPr>
      <w:r w:rsidRPr="003C3F3D">
        <w:t xml:space="preserve">За отчетный год численность населения муниципального образования за счет миграционного оттока и естественной убыли населения сократилась на </w:t>
      </w:r>
      <w:r w:rsidRPr="003C3F3D">
        <w:lastRenderedPageBreak/>
        <w:t>190 человек, в том числе в результате естественной убыли на 121 человека, миграционного оттока на 69 человек.</w:t>
      </w:r>
    </w:p>
    <w:p w:rsidR="00E518EA" w:rsidRPr="003C3F3D" w:rsidRDefault="00E518EA" w:rsidP="00E518EA">
      <w:pPr>
        <w:ind w:firstLine="709"/>
        <w:jc w:val="both"/>
        <w:rPr>
          <w:bCs/>
        </w:rPr>
      </w:pPr>
    </w:p>
    <w:p w:rsidR="00E518EA" w:rsidRPr="003C3F3D" w:rsidRDefault="00E518EA" w:rsidP="00E518EA">
      <w:pPr>
        <w:jc w:val="center"/>
      </w:pPr>
      <w:r w:rsidRPr="003C3F3D">
        <w:rPr>
          <w:b/>
        </w:rPr>
        <w:t>Демографические показатели муниципального образования</w:t>
      </w:r>
    </w:p>
    <w:tbl>
      <w:tblPr>
        <w:tblW w:w="9966" w:type="dxa"/>
        <w:jc w:val="center"/>
        <w:tblLayout w:type="fixed"/>
        <w:tblLook w:val="0000" w:firstRow="0" w:lastRow="0" w:firstColumn="0" w:lastColumn="0" w:noHBand="0" w:noVBand="0"/>
      </w:tblPr>
      <w:tblGrid>
        <w:gridCol w:w="3345"/>
        <w:gridCol w:w="1180"/>
        <w:gridCol w:w="1275"/>
        <w:gridCol w:w="1276"/>
        <w:gridCol w:w="1445"/>
        <w:gridCol w:w="1445"/>
      </w:tblGrid>
      <w:tr w:rsidR="00E518EA" w:rsidRPr="003C3F3D" w:rsidTr="00D85EC9">
        <w:trPr>
          <w:trHeight w:val="255"/>
          <w:jc w:val="center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8EA" w:rsidRPr="003C3F3D" w:rsidRDefault="00E518EA" w:rsidP="00D85EC9">
            <w:pPr>
              <w:jc w:val="center"/>
              <w:rPr>
                <w:b/>
              </w:rPr>
            </w:pPr>
            <w:r w:rsidRPr="003C3F3D">
              <w:rPr>
                <w:b/>
              </w:rPr>
              <w:t>Наименование показателя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8EA" w:rsidRPr="003C3F3D" w:rsidRDefault="00E518EA" w:rsidP="00D85EC9">
            <w:pPr>
              <w:jc w:val="center"/>
              <w:rPr>
                <w:b/>
              </w:rPr>
            </w:pPr>
            <w:r w:rsidRPr="003C3F3D">
              <w:rPr>
                <w:b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8EA" w:rsidRPr="003C3F3D" w:rsidRDefault="00E518EA" w:rsidP="00D85EC9">
            <w:pPr>
              <w:jc w:val="center"/>
              <w:rPr>
                <w:b/>
              </w:rPr>
            </w:pPr>
            <w:r w:rsidRPr="003C3F3D">
              <w:rPr>
                <w:b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8EA" w:rsidRPr="003C3F3D" w:rsidRDefault="00E518EA" w:rsidP="00D85EC9">
            <w:pPr>
              <w:jc w:val="center"/>
              <w:rPr>
                <w:b/>
              </w:rPr>
            </w:pPr>
            <w:r w:rsidRPr="003C3F3D">
              <w:rPr>
                <w:b/>
              </w:rPr>
              <w:t>2016 год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8EA" w:rsidRPr="003C3F3D" w:rsidRDefault="00E518EA" w:rsidP="00D85EC9">
            <w:pPr>
              <w:jc w:val="center"/>
              <w:rPr>
                <w:b/>
              </w:rPr>
            </w:pPr>
            <w:r w:rsidRPr="003C3F3D">
              <w:rPr>
                <w:b/>
              </w:rPr>
              <w:t xml:space="preserve">2017 год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8EA" w:rsidRPr="003C3F3D" w:rsidRDefault="00E518EA" w:rsidP="00D85EC9">
            <w:pPr>
              <w:jc w:val="center"/>
              <w:rPr>
                <w:b/>
              </w:rPr>
            </w:pPr>
            <w:r w:rsidRPr="003C3F3D">
              <w:rPr>
                <w:b/>
              </w:rPr>
              <w:t>2017/2015, %</w:t>
            </w:r>
          </w:p>
        </w:tc>
      </w:tr>
      <w:tr w:rsidR="00E518EA" w:rsidRPr="003C3F3D" w:rsidTr="00D85EC9">
        <w:trPr>
          <w:trHeight w:val="270"/>
          <w:jc w:val="center"/>
        </w:trPr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518EA" w:rsidRPr="003C3F3D" w:rsidRDefault="00E518EA" w:rsidP="00D85EC9">
            <w:r w:rsidRPr="003C3F3D">
              <w:t>Среднегодовая численность постоянного населения на конец года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8EA" w:rsidRPr="003C3F3D" w:rsidRDefault="00E518EA" w:rsidP="00D85EC9">
            <w:pPr>
              <w:jc w:val="center"/>
            </w:pPr>
            <w:r w:rsidRPr="003C3F3D">
              <w:t>чел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8EA" w:rsidRPr="003C3F3D" w:rsidRDefault="00E518EA" w:rsidP="00D85EC9">
            <w:pPr>
              <w:jc w:val="center"/>
            </w:pPr>
            <w:r w:rsidRPr="003C3F3D">
              <w:t>8671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8EA" w:rsidRPr="003C3F3D" w:rsidRDefault="00E518EA" w:rsidP="00D85EC9">
            <w:pPr>
              <w:jc w:val="center"/>
            </w:pPr>
            <w:r w:rsidRPr="003C3F3D">
              <w:t>8516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A" w:rsidRPr="003C3F3D" w:rsidRDefault="00E518EA" w:rsidP="00D85EC9">
            <w:pPr>
              <w:jc w:val="center"/>
            </w:pPr>
            <w:r w:rsidRPr="003C3F3D">
              <w:t>8340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A" w:rsidRPr="003C3F3D" w:rsidRDefault="00E518EA" w:rsidP="00D85EC9">
            <w:pPr>
              <w:jc w:val="center"/>
            </w:pPr>
            <w:r w:rsidRPr="003C3F3D">
              <w:t>96,2</w:t>
            </w:r>
          </w:p>
        </w:tc>
      </w:tr>
      <w:tr w:rsidR="00E518EA" w:rsidRPr="003C3F3D" w:rsidTr="00D85EC9">
        <w:trPr>
          <w:trHeight w:val="270"/>
          <w:jc w:val="center"/>
        </w:trPr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518EA" w:rsidRPr="003C3F3D" w:rsidRDefault="00E518EA" w:rsidP="00D85EC9">
            <w:r w:rsidRPr="003C3F3D">
              <w:t>Численность трудоспособного населения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8EA" w:rsidRPr="003C3F3D" w:rsidRDefault="00E518EA" w:rsidP="00D85EC9">
            <w:pPr>
              <w:jc w:val="center"/>
            </w:pPr>
            <w:r w:rsidRPr="003C3F3D">
              <w:t>чел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8EA" w:rsidRPr="003C3F3D" w:rsidRDefault="00E518EA" w:rsidP="00D85EC9">
            <w:pPr>
              <w:jc w:val="center"/>
            </w:pPr>
            <w:r w:rsidRPr="003C3F3D">
              <w:t>4456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8EA" w:rsidRPr="003C3F3D" w:rsidRDefault="00E518EA" w:rsidP="00D85EC9">
            <w:pPr>
              <w:jc w:val="center"/>
            </w:pPr>
            <w:r w:rsidRPr="003C3F3D">
              <w:t>4331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A" w:rsidRPr="003C3F3D" w:rsidRDefault="00E518EA" w:rsidP="00D85EC9">
            <w:pPr>
              <w:jc w:val="center"/>
            </w:pPr>
            <w:r w:rsidRPr="003C3F3D">
              <w:t>4238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A" w:rsidRPr="003C3F3D" w:rsidRDefault="00E518EA" w:rsidP="00D85EC9">
            <w:pPr>
              <w:jc w:val="center"/>
            </w:pPr>
            <w:r w:rsidRPr="003C3F3D">
              <w:t>95,1</w:t>
            </w:r>
          </w:p>
        </w:tc>
      </w:tr>
      <w:tr w:rsidR="00E518EA" w:rsidRPr="003C3F3D" w:rsidTr="00D85EC9">
        <w:trPr>
          <w:trHeight w:val="270"/>
          <w:jc w:val="center"/>
        </w:trPr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518EA" w:rsidRPr="003C3F3D" w:rsidRDefault="00E518EA" w:rsidP="00D85EC9">
            <w:r w:rsidRPr="003C3F3D">
              <w:t>Численность занятых в экономике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8EA" w:rsidRPr="003C3F3D" w:rsidRDefault="00E518EA" w:rsidP="00D85EC9">
            <w:pPr>
              <w:jc w:val="center"/>
            </w:pPr>
            <w:r w:rsidRPr="003C3F3D">
              <w:t>чел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8EA" w:rsidRPr="003C3F3D" w:rsidRDefault="00E518EA" w:rsidP="00D85EC9">
            <w:pPr>
              <w:jc w:val="center"/>
            </w:pPr>
            <w:r w:rsidRPr="003C3F3D">
              <w:t>3680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8EA" w:rsidRPr="003C3F3D" w:rsidRDefault="00E518EA" w:rsidP="00D85EC9">
            <w:pPr>
              <w:jc w:val="center"/>
            </w:pPr>
            <w:r w:rsidRPr="003C3F3D">
              <w:t>3540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A" w:rsidRPr="003C3F3D" w:rsidRDefault="00E518EA" w:rsidP="00D85EC9">
            <w:pPr>
              <w:jc w:val="center"/>
            </w:pPr>
            <w:r w:rsidRPr="003C3F3D">
              <w:t>3500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A" w:rsidRPr="003C3F3D" w:rsidRDefault="00E518EA" w:rsidP="00D85EC9">
            <w:pPr>
              <w:jc w:val="center"/>
            </w:pPr>
            <w:r w:rsidRPr="003C3F3D">
              <w:t>95,1</w:t>
            </w:r>
          </w:p>
        </w:tc>
      </w:tr>
      <w:tr w:rsidR="00E518EA" w:rsidRPr="003C3F3D" w:rsidTr="00D85EC9">
        <w:trPr>
          <w:trHeight w:val="510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518EA" w:rsidRPr="003C3F3D" w:rsidRDefault="00E518EA" w:rsidP="00D85EC9">
            <w:r w:rsidRPr="003C3F3D">
              <w:t>Численность зарегистрированных безработных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18EA" w:rsidRPr="003C3F3D" w:rsidRDefault="00E518EA" w:rsidP="00D85EC9">
            <w:pPr>
              <w:jc w:val="center"/>
            </w:pPr>
            <w:r w:rsidRPr="003C3F3D"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18EA" w:rsidRPr="003C3F3D" w:rsidRDefault="00E518EA" w:rsidP="00D85EC9">
            <w:pPr>
              <w:jc w:val="center"/>
            </w:pPr>
            <w:r w:rsidRPr="003C3F3D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18EA" w:rsidRPr="003C3F3D" w:rsidRDefault="00E518EA" w:rsidP="00D85EC9">
            <w:pPr>
              <w:jc w:val="center"/>
            </w:pPr>
            <w:r w:rsidRPr="003C3F3D">
              <w:t>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A" w:rsidRPr="003C3F3D" w:rsidRDefault="00E518EA" w:rsidP="00D85EC9">
            <w:pPr>
              <w:jc w:val="center"/>
            </w:pPr>
            <w:r w:rsidRPr="003C3F3D">
              <w:t>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A" w:rsidRPr="003C3F3D" w:rsidRDefault="00E518EA" w:rsidP="00D85EC9">
            <w:pPr>
              <w:jc w:val="center"/>
            </w:pPr>
            <w:r w:rsidRPr="003C3F3D">
              <w:t>0,95</w:t>
            </w:r>
          </w:p>
        </w:tc>
      </w:tr>
      <w:tr w:rsidR="00E518EA" w:rsidRPr="003C3F3D" w:rsidTr="00D85EC9">
        <w:trPr>
          <w:trHeight w:val="510"/>
          <w:jc w:val="center"/>
        </w:trPr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8EA" w:rsidRPr="003C3F3D" w:rsidRDefault="00E518EA" w:rsidP="00D85EC9">
            <w:r w:rsidRPr="003C3F3D">
              <w:t>Уровень регистрируемой безработицы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8EA" w:rsidRPr="003C3F3D" w:rsidRDefault="00E518EA" w:rsidP="00D85EC9">
            <w:pPr>
              <w:jc w:val="center"/>
            </w:pPr>
            <w:r w:rsidRPr="003C3F3D">
              <w:t>%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8EA" w:rsidRPr="003C3F3D" w:rsidRDefault="00E518EA" w:rsidP="00D85EC9">
            <w:pPr>
              <w:jc w:val="center"/>
            </w:pPr>
            <w:r w:rsidRPr="003C3F3D">
              <w:t>0,44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8EA" w:rsidRPr="003C3F3D" w:rsidRDefault="00E518EA" w:rsidP="00D85EC9">
            <w:pPr>
              <w:jc w:val="center"/>
            </w:pPr>
            <w:r w:rsidRPr="003C3F3D">
              <w:t>0,42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A" w:rsidRPr="003C3F3D" w:rsidRDefault="00E518EA" w:rsidP="00D85EC9">
            <w:pPr>
              <w:jc w:val="center"/>
            </w:pPr>
            <w:r w:rsidRPr="003C3F3D">
              <w:t>0,46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EA" w:rsidRPr="003C3F3D" w:rsidRDefault="00E518EA" w:rsidP="00D85EC9">
            <w:pPr>
              <w:jc w:val="center"/>
            </w:pPr>
            <w:r w:rsidRPr="003C3F3D">
              <w:t xml:space="preserve">0,04 </w:t>
            </w:r>
            <w:proofErr w:type="spellStart"/>
            <w:r w:rsidRPr="003C3F3D">
              <w:t>п.п</w:t>
            </w:r>
            <w:proofErr w:type="spellEnd"/>
            <w:r w:rsidRPr="003C3F3D">
              <w:t>.</w:t>
            </w:r>
          </w:p>
        </w:tc>
      </w:tr>
    </w:tbl>
    <w:p w:rsidR="00E518EA" w:rsidRPr="003C3F3D" w:rsidRDefault="00E518EA" w:rsidP="00E518EA">
      <w:pPr>
        <w:ind w:firstLine="709"/>
        <w:jc w:val="both"/>
      </w:pPr>
    </w:p>
    <w:p w:rsidR="00E518EA" w:rsidRPr="003C3F3D" w:rsidRDefault="00E518EA" w:rsidP="00E518EA">
      <w:pPr>
        <w:ind w:firstLine="709"/>
        <w:jc w:val="both"/>
      </w:pPr>
      <w:r w:rsidRPr="003C3F3D">
        <w:t xml:space="preserve">По состоянию на 01.01.2018 численность трудоспособного населения составила 4238 человек, что составляет 95,1% </w:t>
      </w:r>
      <w:proofErr w:type="gramStart"/>
      <w:r w:rsidRPr="003C3F3D">
        <w:t>к  уровню</w:t>
      </w:r>
      <w:proofErr w:type="gramEnd"/>
      <w:r w:rsidRPr="003C3F3D">
        <w:t xml:space="preserve"> 2015 года, из них численность занятых в экономике составляет 3500 человек. </w:t>
      </w:r>
    </w:p>
    <w:p w:rsidR="00E518EA" w:rsidRPr="003C3F3D" w:rsidRDefault="00E518EA" w:rsidP="00E518EA">
      <w:pPr>
        <w:ind w:firstLine="708"/>
        <w:jc w:val="both"/>
      </w:pPr>
      <w:r w:rsidRPr="003C3F3D">
        <w:t>Уровень регистрируемой безработицы по состоянию на 01.01.2018г. составляет 0,46</w:t>
      </w:r>
      <w:proofErr w:type="gramStart"/>
      <w:r w:rsidRPr="003C3F3D">
        <w:t>%,а</w:t>
      </w:r>
      <w:proofErr w:type="gramEnd"/>
      <w:r w:rsidRPr="003C3F3D">
        <w:t xml:space="preserve"> по состоянию на 01.01.2017г. – 0,42%. Уровень регистрируемой безработицы увеличился на 0,04 процентных пункта.</w:t>
      </w:r>
    </w:p>
    <w:p w:rsidR="00E518EA" w:rsidRPr="003C3F3D" w:rsidRDefault="00E518EA" w:rsidP="00E518EA">
      <w:pPr>
        <w:ind w:firstLine="700"/>
        <w:jc w:val="both"/>
      </w:pPr>
      <w:r w:rsidRPr="003C3F3D">
        <w:t xml:space="preserve">Следует отметить, что имеются трудности с трудоустройством безработных граждан на вновь создаваемые рабочие места в связи с тем, что безработные граждане </w:t>
      </w:r>
      <w:proofErr w:type="gramStart"/>
      <w:r w:rsidRPr="003C3F3D">
        <w:t>не  всегда</w:t>
      </w:r>
      <w:proofErr w:type="gramEnd"/>
      <w:r w:rsidRPr="003C3F3D">
        <w:t xml:space="preserve"> соответствуют квалификационным требованиям для выполнения той или иной работы (не имеют соответствующего образования, трудовых навыков).</w:t>
      </w:r>
    </w:p>
    <w:p w:rsidR="00E518EA" w:rsidRPr="003C3F3D" w:rsidRDefault="00E518EA" w:rsidP="00E518EA">
      <w:pPr>
        <w:ind w:firstLine="700"/>
        <w:jc w:val="both"/>
      </w:pPr>
      <w:r w:rsidRPr="003C3F3D">
        <w:t xml:space="preserve"> Ситуация на рынке труда и в сфере занятости населения отличается довольно напряженным характером. Это связано с оттоком молодежи и высококвалифицированных работников в города, более низким уровнем оплаты труда в районе, чем в ряде других районов Ульяновской и Самарской областей, процессами оптимизации организационных структур и модернизацией предприятий.</w:t>
      </w:r>
    </w:p>
    <w:p w:rsidR="00E518EA" w:rsidRPr="003C3F3D" w:rsidRDefault="00E518EA" w:rsidP="00E518EA">
      <w:pPr>
        <w:ind w:firstLine="540"/>
        <w:jc w:val="both"/>
      </w:pPr>
      <w:r w:rsidRPr="003C3F3D">
        <w:t xml:space="preserve">Сокращение населения уже создали дисбаланс между спросом и предложением рабочей силы на муниципальном рынке труда. Сокращение населения дополняется ухудшением его возрастно-полового состава – смещением структуры в сторону группы старших возрастов и преобладанием количества женщин над количеством мужчин. Все это влияет на качественные характеристики трудовых ресурсов, потенциал социальной мобильности населения, необходимый в первую очередь для реализации новых производственных проектов. </w:t>
      </w:r>
    </w:p>
    <w:p w:rsidR="00E518EA" w:rsidRPr="003C3F3D" w:rsidRDefault="00E518EA" w:rsidP="00E518EA">
      <w:pPr>
        <w:ind w:firstLine="700"/>
        <w:jc w:val="both"/>
      </w:pPr>
      <w:r w:rsidRPr="003C3F3D">
        <w:lastRenderedPageBreak/>
        <w:t>Старение населения приведет к выбытию трудовых ресурсов и росту бюджетной нагрузки по содержанию и обслуживанию пожилого населения и пенсионеров.</w:t>
      </w:r>
    </w:p>
    <w:p w:rsidR="00E518EA" w:rsidRPr="003C3F3D" w:rsidRDefault="00E518EA" w:rsidP="00E518EA">
      <w:pPr>
        <w:ind w:firstLine="700"/>
        <w:jc w:val="both"/>
      </w:pPr>
      <w:r w:rsidRPr="003C3F3D">
        <w:t>Однако, в структуре численности населения имеется кадровый потенциал в части вовлечения в производственные процессы около 500 человек, занятых домашним хозяйством, а также временно выезжающих на заработки вахтовым методом в другие регионы. Кроме того, при достойном уровне заработной платы при реализации инвестиционных проектов планируется возвращение молодежи, проходящих обучение в учебных заведениях за пределами района в количестве около 100 человек.</w:t>
      </w:r>
    </w:p>
    <w:p w:rsidR="00E518EA" w:rsidRPr="003C3F3D" w:rsidRDefault="00E518EA" w:rsidP="00E518EA">
      <w:pPr>
        <w:ind w:firstLine="700"/>
        <w:jc w:val="both"/>
      </w:pPr>
      <w:r w:rsidRPr="003C3F3D">
        <w:rPr>
          <w:color w:val="000000"/>
        </w:rPr>
        <w:t>По профессиональному составу потребность в специалистах весьма разнообразна: с</w:t>
      </w:r>
      <w:r w:rsidRPr="003C3F3D">
        <w:t>уществует высокая потребность во врачах различных специальностей и медицинских сестрах в учреждениях здравоохранения; в образовательных учреждениях потребность в педагогических работниках (учителя в школах</w:t>
      </w:r>
      <w:proofErr w:type="gramStart"/>
      <w:r w:rsidRPr="003C3F3D">
        <w:t>).</w:t>
      </w:r>
      <w:r w:rsidRPr="003C3F3D">
        <w:rPr>
          <w:color w:val="000000"/>
        </w:rPr>
        <w:t>Востребованы</w:t>
      </w:r>
      <w:proofErr w:type="gramEnd"/>
      <w:r w:rsidRPr="003C3F3D">
        <w:rPr>
          <w:color w:val="000000"/>
        </w:rPr>
        <w:t xml:space="preserve"> работники торговли – продавцы, товароведы.</w:t>
      </w:r>
    </w:p>
    <w:p w:rsidR="00E518EA" w:rsidRPr="003C3F3D" w:rsidRDefault="00E518EA" w:rsidP="00E518EA">
      <w:pPr>
        <w:ind w:firstLine="700"/>
        <w:jc w:val="both"/>
        <w:rPr>
          <w:color w:val="000000"/>
        </w:rPr>
      </w:pPr>
      <w:r w:rsidRPr="003C3F3D">
        <w:rPr>
          <w:color w:val="000000"/>
        </w:rPr>
        <w:t>Потребность в рабочих существует по таким профессиям, как: водители категорий «Е», сварщики, электрики, слесари, рабочие специальности. Наблюдается сезонная потребность работников на предприятиях лесозаготовки и строительства.</w:t>
      </w:r>
    </w:p>
    <w:p w:rsidR="00E518EA" w:rsidRPr="003C3F3D" w:rsidRDefault="00E518EA" w:rsidP="00E518EA">
      <w:pPr>
        <w:ind w:firstLine="700"/>
        <w:jc w:val="both"/>
      </w:pPr>
      <w:r w:rsidRPr="003C3F3D">
        <w:t>Наибольшее снижение количества вакансий наблюдается в строительстве, промышленности и в сельском хозяйстве.</w:t>
      </w:r>
    </w:p>
    <w:p w:rsidR="00E518EA" w:rsidRPr="003C3F3D" w:rsidRDefault="00E518EA" w:rsidP="00E518EA">
      <w:pPr>
        <w:ind w:firstLine="700"/>
        <w:jc w:val="both"/>
        <w:rPr>
          <w:color w:val="000000"/>
        </w:rPr>
      </w:pPr>
      <w:r w:rsidRPr="003C3F3D">
        <w:rPr>
          <w:color w:val="000000"/>
        </w:rPr>
        <w:t>Ситуация осложняется тем, что на территории района не имеется учебных заведений высшего и среднего профессионального образования, что способствует оттоку молодёжи с территории района.</w:t>
      </w:r>
    </w:p>
    <w:p w:rsidR="00E518EA" w:rsidRPr="003C3F3D" w:rsidRDefault="00E518EA" w:rsidP="00E518EA">
      <w:pPr>
        <w:ind w:firstLine="700"/>
        <w:jc w:val="both"/>
        <w:rPr>
          <w:color w:val="000000"/>
        </w:rPr>
      </w:pPr>
    </w:p>
    <w:p w:rsidR="00E518EA" w:rsidRPr="003C3F3D" w:rsidRDefault="00E518EA" w:rsidP="00E518EA">
      <w:pPr>
        <w:ind w:firstLine="700"/>
        <w:jc w:val="both"/>
        <w:rPr>
          <w:color w:val="000000"/>
        </w:rPr>
      </w:pPr>
      <w:r w:rsidRPr="003C3F3D">
        <w:rPr>
          <w:color w:val="000000"/>
        </w:rPr>
        <w:t xml:space="preserve">За период с 2012 -2017гг. одновременно с ростом реальной среднемесячной заработной платы происходило сокращение численности населения с денежными доходами ниже прожиточного минимума.   Такая динамика свидетельствует о том, что уровень жизни населения в последние годы стабильно улучшается. </w:t>
      </w:r>
    </w:p>
    <w:p w:rsidR="00E518EA" w:rsidRPr="003C3F3D" w:rsidRDefault="00E518EA" w:rsidP="00E518EA">
      <w:pPr>
        <w:ind w:firstLine="700"/>
        <w:jc w:val="both"/>
        <w:rPr>
          <w:color w:val="000000"/>
        </w:rPr>
      </w:pPr>
    </w:p>
    <w:p w:rsidR="00E518EA" w:rsidRPr="003C3F3D" w:rsidRDefault="00E518EA" w:rsidP="00E518EA">
      <w:pPr>
        <w:ind w:firstLine="700"/>
        <w:jc w:val="both"/>
        <w:rPr>
          <w:color w:val="000000"/>
        </w:rPr>
      </w:pPr>
      <w:r w:rsidRPr="003C3F3D">
        <w:rPr>
          <w:noProof/>
          <w:color w:val="000000"/>
        </w:rPr>
        <w:lastRenderedPageBreak/>
        <w:drawing>
          <wp:inline distT="0" distB="0" distL="0" distR="0" wp14:anchorId="73691C77" wp14:editId="2276087A">
            <wp:extent cx="4572000" cy="2743200"/>
            <wp:effectExtent l="19050" t="0" r="1905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18EA" w:rsidRPr="003C3F3D" w:rsidRDefault="00E518EA" w:rsidP="00E518EA">
      <w:pPr>
        <w:ind w:firstLine="700"/>
        <w:jc w:val="both"/>
        <w:rPr>
          <w:color w:val="000000"/>
        </w:rPr>
      </w:pPr>
    </w:p>
    <w:p w:rsidR="00E518EA" w:rsidRPr="003C3F3D" w:rsidRDefault="00E518EA" w:rsidP="00E518EA">
      <w:pPr>
        <w:ind w:firstLine="700"/>
        <w:jc w:val="center"/>
        <w:rPr>
          <w:color w:val="000000"/>
          <w:sz w:val="22"/>
          <w:szCs w:val="22"/>
        </w:rPr>
      </w:pPr>
      <w:r w:rsidRPr="003C3F3D">
        <w:rPr>
          <w:color w:val="000000"/>
          <w:sz w:val="22"/>
          <w:szCs w:val="22"/>
        </w:rPr>
        <w:t>Динамика денежных потоков</w:t>
      </w:r>
    </w:p>
    <w:p w:rsidR="00E518EA" w:rsidRPr="003C3F3D" w:rsidRDefault="00E518EA" w:rsidP="00E518EA">
      <w:pPr>
        <w:ind w:firstLine="700"/>
        <w:jc w:val="both"/>
        <w:rPr>
          <w:color w:val="000000"/>
        </w:rPr>
      </w:pPr>
    </w:p>
    <w:p w:rsidR="00E518EA" w:rsidRPr="003C3F3D" w:rsidRDefault="00E518EA" w:rsidP="00E518EA">
      <w:pPr>
        <w:ind w:firstLine="700"/>
        <w:jc w:val="both"/>
      </w:pPr>
      <w:r w:rsidRPr="003C3F3D">
        <w:t xml:space="preserve">Номинальная среднемесячная заработная плата в 2017 году составила 18 874,6 </w:t>
      </w:r>
      <w:proofErr w:type="gramStart"/>
      <w:r w:rsidRPr="003C3F3D">
        <w:t>рублей .</w:t>
      </w:r>
      <w:proofErr w:type="gramEnd"/>
      <w:r w:rsidRPr="003C3F3D">
        <w:t xml:space="preserve"> По итогам в 2017 года по данному показателю выполнено соглашение, заключенному между Правительством Ульяновской области и администрацией </w:t>
      </w:r>
      <w:proofErr w:type="gramStart"/>
      <w:r w:rsidRPr="003C3F3D">
        <w:t>района .Темпы</w:t>
      </w:r>
      <w:proofErr w:type="gramEnd"/>
      <w:r w:rsidRPr="003C3F3D">
        <w:t xml:space="preserve"> роста среднемесячной заработной платы к уровню 2016 года  составили 106,9% (по соглашению было установлено 103%).</w:t>
      </w:r>
    </w:p>
    <w:p w:rsidR="00E518EA" w:rsidRPr="003C3F3D" w:rsidRDefault="00E518EA" w:rsidP="00E518EA">
      <w:pPr>
        <w:ind w:firstLine="708"/>
        <w:jc w:val="center"/>
        <w:rPr>
          <w:b/>
        </w:rPr>
      </w:pPr>
    </w:p>
    <w:p w:rsidR="00E518EA" w:rsidRPr="003C3F3D" w:rsidRDefault="00E518EA" w:rsidP="00E518EA">
      <w:pPr>
        <w:ind w:firstLine="709"/>
        <w:jc w:val="both"/>
      </w:pPr>
    </w:p>
    <w:p w:rsidR="00E518EA" w:rsidRPr="003C3F3D" w:rsidRDefault="00E518EA" w:rsidP="00E518EA">
      <w:pPr>
        <w:ind w:firstLine="708"/>
        <w:jc w:val="center"/>
        <w:rPr>
          <w:b/>
        </w:rPr>
      </w:pPr>
      <w:r w:rsidRPr="003C3F3D">
        <w:rPr>
          <w:b/>
        </w:rPr>
        <w:t xml:space="preserve">1.5. Инвестиционная активность и инвестиционные проекты </w:t>
      </w:r>
    </w:p>
    <w:p w:rsidR="00E518EA" w:rsidRPr="003C3F3D" w:rsidRDefault="00E518EA" w:rsidP="00E518EA">
      <w:pPr>
        <w:ind w:firstLine="708"/>
        <w:jc w:val="center"/>
        <w:rPr>
          <w:b/>
        </w:rPr>
      </w:pPr>
      <w:r w:rsidRPr="003C3F3D">
        <w:rPr>
          <w:b/>
        </w:rPr>
        <w:t xml:space="preserve">в активной стадии реализации </w:t>
      </w:r>
    </w:p>
    <w:p w:rsidR="00E518EA" w:rsidRPr="003C3F3D" w:rsidRDefault="00E518EA" w:rsidP="00E518EA">
      <w:pPr>
        <w:ind w:firstLine="708"/>
        <w:jc w:val="center"/>
        <w:rPr>
          <w:b/>
        </w:rPr>
      </w:pPr>
    </w:p>
    <w:p w:rsidR="00E518EA" w:rsidRPr="003C3F3D" w:rsidRDefault="00E518EA" w:rsidP="00E518EA">
      <w:pPr>
        <w:ind w:firstLine="708"/>
        <w:jc w:val="both"/>
      </w:pPr>
      <w:r w:rsidRPr="003C3F3D">
        <w:t xml:space="preserve">Одним из условий успешного социально-экономического развития муниципального образования является повышение инвестиционной привлекательности района, основывающейся на создании благоприятных условий для привлечения инвестиций, совершенствовании нормативно-правовой базы, улучшении предпринимательского климата. </w:t>
      </w:r>
    </w:p>
    <w:p w:rsidR="00E518EA" w:rsidRPr="003C3F3D" w:rsidRDefault="00E518EA" w:rsidP="00E518EA">
      <w:pPr>
        <w:ind w:firstLine="708"/>
        <w:jc w:val="both"/>
        <w:rPr>
          <w:color w:val="333333"/>
        </w:rPr>
      </w:pPr>
      <w:r w:rsidRPr="003C3F3D">
        <w:rPr>
          <w:color w:val="333333"/>
        </w:rPr>
        <w:t>Муниципальное образование «Базарносызганский район» обладает рядом важных для инвестора преимуществ:</w:t>
      </w:r>
    </w:p>
    <w:p w:rsidR="00E518EA" w:rsidRPr="003C3F3D" w:rsidRDefault="00E518EA" w:rsidP="00E518EA">
      <w:pPr>
        <w:ind w:firstLine="708"/>
        <w:jc w:val="both"/>
        <w:rPr>
          <w:color w:val="333333"/>
        </w:rPr>
      </w:pPr>
      <w:r w:rsidRPr="003C3F3D">
        <w:rPr>
          <w:color w:val="333333"/>
        </w:rPr>
        <w:t xml:space="preserve">- выгодное географическое положение. МО «Базарносызганский </w:t>
      </w:r>
      <w:proofErr w:type="gramStart"/>
      <w:r w:rsidRPr="003C3F3D">
        <w:rPr>
          <w:color w:val="333333"/>
        </w:rPr>
        <w:t>район»  находится</w:t>
      </w:r>
      <w:proofErr w:type="gramEnd"/>
      <w:r w:rsidRPr="003C3F3D">
        <w:rPr>
          <w:color w:val="333333"/>
        </w:rPr>
        <w:t xml:space="preserve"> в достаточно выгодном территориальном положении, в живописной местности и расположен на юго-западе Ульяновской области. Площадь района 825 </w:t>
      </w:r>
      <w:proofErr w:type="spellStart"/>
      <w:r w:rsidRPr="003C3F3D">
        <w:rPr>
          <w:color w:val="333333"/>
        </w:rPr>
        <w:t>кв.км</w:t>
      </w:r>
      <w:proofErr w:type="spellEnd"/>
      <w:r w:rsidRPr="003C3F3D">
        <w:rPr>
          <w:color w:val="333333"/>
        </w:rPr>
        <w:t xml:space="preserve">. Район граничит </w:t>
      </w:r>
      <w:proofErr w:type="gramStart"/>
      <w:r w:rsidRPr="003C3F3D">
        <w:rPr>
          <w:color w:val="333333"/>
        </w:rPr>
        <w:t>с  </w:t>
      </w:r>
      <w:proofErr w:type="spellStart"/>
      <w:r w:rsidRPr="003C3F3D">
        <w:rPr>
          <w:color w:val="333333"/>
        </w:rPr>
        <w:t>Инзенским</w:t>
      </w:r>
      <w:proofErr w:type="spellEnd"/>
      <w:proofErr w:type="gramEnd"/>
      <w:r w:rsidRPr="003C3F3D">
        <w:rPr>
          <w:color w:val="333333"/>
        </w:rPr>
        <w:t xml:space="preserve">, </w:t>
      </w:r>
      <w:proofErr w:type="spellStart"/>
      <w:r w:rsidRPr="003C3F3D">
        <w:rPr>
          <w:color w:val="333333"/>
        </w:rPr>
        <w:t>Барышским</w:t>
      </w:r>
      <w:proofErr w:type="spellEnd"/>
      <w:r w:rsidRPr="003C3F3D">
        <w:rPr>
          <w:color w:val="333333"/>
        </w:rPr>
        <w:t xml:space="preserve"> и </w:t>
      </w:r>
      <w:proofErr w:type="spellStart"/>
      <w:r w:rsidRPr="003C3F3D">
        <w:rPr>
          <w:color w:val="333333"/>
        </w:rPr>
        <w:t>Вешкаймским</w:t>
      </w:r>
      <w:proofErr w:type="spellEnd"/>
      <w:r w:rsidRPr="003C3F3D">
        <w:rPr>
          <w:color w:val="333333"/>
        </w:rPr>
        <w:t xml:space="preserve"> районами Ульяновской области и </w:t>
      </w:r>
      <w:proofErr w:type="spellStart"/>
      <w:r w:rsidRPr="003C3F3D">
        <w:rPr>
          <w:color w:val="333333"/>
        </w:rPr>
        <w:t>Сосновоборским</w:t>
      </w:r>
      <w:proofErr w:type="spellEnd"/>
      <w:r w:rsidRPr="003C3F3D">
        <w:rPr>
          <w:color w:val="333333"/>
        </w:rPr>
        <w:t xml:space="preserve"> районом Пензенской области.</w:t>
      </w:r>
      <w:r w:rsidRPr="003C3F3D">
        <w:rPr>
          <w:rFonts w:ascii="Arial" w:hAnsi="Arial" w:cs="Arial"/>
          <w:color w:val="333333"/>
        </w:rPr>
        <w:t xml:space="preserve"> </w:t>
      </w:r>
      <w:r w:rsidRPr="003C3F3D">
        <w:rPr>
          <w:color w:val="333333"/>
        </w:rPr>
        <w:t>Базарносызганский район имеет развитую транспортную сеть.</w:t>
      </w:r>
      <w:r w:rsidRPr="003C3F3D">
        <w:rPr>
          <w:rFonts w:ascii="Arial" w:hAnsi="Arial" w:cs="Arial"/>
          <w:color w:val="333333"/>
          <w:sz w:val="20"/>
          <w:szCs w:val="20"/>
        </w:rPr>
        <w:t xml:space="preserve"> </w:t>
      </w:r>
      <w:r w:rsidRPr="003C3F3D">
        <w:rPr>
          <w:color w:val="333333"/>
        </w:rPr>
        <w:t xml:space="preserve">Через район </w:t>
      </w:r>
      <w:proofErr w:type="gramStart"/>
      <w:r w:rsidRPr="003C3F3D">
        <w:rPr>
          <w:color w:val="333333"/>
        </w:rPr>
        <w:t>проходит  </w:t>
      </w:r>
      <w:r w:rsidRPr="003C3F3D">
        <w:rPr>
          <w:color w:val="333333"/>
          <w:u w:val="single"/>
        </w:rPr>
        <w:t>Куйбышевская</w:t>
      </w:r>
      <w:proofErr w:type="gramEnd"/>
      <w:r w:rsidRPr="003C3F3D">
        <w:rPr>
          <w:color w:val="333333"/>
          <w:u w:val="single"/>
        </w:rPr>
        <w:t xml:space="preserve"> железная дорога</w:t>
      </w:r>
      <w:r w:rsidRPr="003C3F3D">
        <w:rPr>
          <w:color w:val="333333"/>
        </w:rPr>
        <w:t xml:space="preserve"> (Москва-Самара). В </w:t>
      </w:r>
      <w:proofErr w:type="spellStart"/>
      <w:r w:rsidRPr="003C3F3D">
        <w:rPr>
          <w:color w:val="333333"/>
        </w:rPr>
        <w:t>р.п</w:t>
      </w:r>
      <w:proofErr w:type="spellEnd"/>
      <w:r w:rsidRPr="003C3F3D">
        <w:rPr>
          <w:color w:val="333333"/>
        </w:rPr>
        <w:t xml:space="preserve">. Базарный Сызган расположена железнодорожная станция Базарная. Район пересекает </w:t>
      </w:r>
      <w:proofErr w:type="gramStart"/>
      <w:r w:rsidRPr="003C3F3D">
        <w:rPr>
          <w:color w:val="333333"/>
        </w:rPr>
        <w:t>региональная  автомобильная</w:t>
      </w:r>
      <w:proofErr w:type="gramEnd"/>
      <w:r w:rsidRPr="003C3F3D">
        <w:rPr>
          <w:color w:val="333333"/>
        </w:rPr>
        <w:t xml:space="preserve"> дорога общего пользования </w:t>
      </w:r>
      <w:r w:rsidRPr="003C3F3D">
        <w:rPr>
          <w:color w:val="333333"/>
          <w:u w:val="single"/>
        </w:rPr>
        <w:t> </w:t>
      </w:r>
      <w:r w:rsidRPr="003C3F3D">
        <w:rPr>
          <w:color w:val="333333"/>
        </w:rPr>
        <w:t> Барыш-Инза-Карсун-</w:t>
      </w:r>
      <w:proofErr w:type="spellStart"/>
      <w:r w:rsidRPr="003C3F3D">
        <w:rPr>
          <w:color w:val="333333"/>
        </w:rPr>
        <w:t>Урено</w:t>
      </w:r>
      <w:proofErr w:type="spellEnd"/>
      <w:r w:rsidRPr="003C3F3D">
        <w:rPr>
          <w:color w:val="333333"/>
        </w:rPr>
        <w:t>-</w:t>
      </w:r>
      <w:proofErr w:type="spellStart"/>
      <w:r w:rsidRPr="003C3F3D">
        <w:rPr>
          <w:color w:val="333333"/>
        </w:rPr>
        <w:t>Карлинское</w:t>
      </w:r>
      <w:proofErr w:type="spellEnd"/>
      <w:r w:rsidRPr="003C3F3D">
        <w:rPr>
          <w:color w:val="333333"/>
        </w:rPr>
        <w:t xml:space="preserve"> с выходом на автомагистрали Ульяновск-Сызрань, Самара-Москва.</w:t>
      </w:r>
    </w:p>
    <w:p w:rsidR="00E518EA" w:rsidRPr="003C3F3D" w:rsidRDefault="00E518EA" w:rsidP="00E518EA">
      <w:pPr>
        <w:ind w:firstLine="708"/>
        <w:jc w:val="both"/>
        <w:rPr>
          <w:color w:val="333333"/>
        </w:rPr>
      </w:pPr>
      <w:r w:rsidRPr="003C3F3D">
        <w:rPr>
          <w:color w:val="333333"/>
        </w:rPr>
        <w:lastRenderedPageBreak/>
        <w:t>- приняты нормативно-правовые акты, предусматривающие поддержку инвесторов на местном уровне. В настоящее время разработаны и приняты программы по развитию малого и среднего предпринимательства, по повышению инвестиционной привлекательности.</w:t>
      </w:r>
    </w:p>
    <w:p w:rsidR="00E518EA" w:rsidRPr="003C3F3D" w:rsidRDefault="00E518EA" w:rsidP="00E518EA">
      <w:pPr>
        <w:ind w:firstLine="708"/>
        <w:jc w:val="both"/>
        <w:rPr>
          <w:color w:val="333333"/>
        </w:rPr>
      </w:pPr>
      <w:r w:rsidRPr="003C3F3D">
        <w:rPr>
          <w:color w:val="333333"/>
        </w:rPr>
        <w:t xml:space="preserve">- наличие </w:t>
      </w:r>
      <w:proofErr w:type="gramStart"/>
      <w:r w:rsidRPr="003C3F3D">
        <w:rPr>
          <w:color w:val="333333"/>
        </w:rPr>
        <w:t xml:space="preserve">свободных  </w:t>
      </w:r>
      <w:proofErr w:type="spellStart"/>
      <w:r w:rsidRPr="003C3F3D">
        <w:rPr>
          <w:color w:val="333333"/>
        </w:rPr>
        <w:t>сельхозяйственных</w:t>
      </w:r>
      <w:proofErr w:type="spellEnd"/>
      <w:proofErr w:type="gramEnd"/>
      <w:r w:rsidRPr="003C3F3D">
        <w:rPr>
          <w:color w:val="333333"/>
        </w:rPr>
        <w:t xml:space="preserve"> земель,</w:t>
      </w:r>
    </w:p>
    <w:p w:rsidR="00E518EA" w:rsidRPr="003C3F3D" w:rsidRDefault="00E518EA" w:rsidP="00E518EA">
      <w:pPr>
        <w:ind w:firstLine="708"/>
        <w:jc w:val="both"/>
        <w:rPr>
          <w:color w:val="333333"/>
        </w:rPr>
      </w:pPr>
      <w:r w:rsidRPr="003C3F3D">
        <w:rPr>
          <w:color w:val="333333"/>
        </w:rPr>
        <w:t>-поддержка малого бизнеса и потенциальных инвесторов со стороны администрации района,</w:t>
      </w:r>
    </w:p>
    <w:p w:rsidR="00E518EA" w:rsidRPr="003C3F3D" w:rsidRDefault="00E518EA" w:rsidP="00E518EA">
      <w:pPr>
        <w:ind w:firstLine="708"/>
        <w:jc w:val="both"/>
        <w:rPr>
          <w:color w:val="333333"/>
        </w:rPr>
      </w:pPr>
      <w:r w:rsidRPr="003C3F3D">
        <w:rPr>
          <w:color w:val="333333"/>
        </w:rPr>
        <w:t>- сопровождение инвестиционных проектов начинается с момента обращения потенциального инвестора в администрацию района и до окончания реализации проекта,</w:t>
      </w:r>
    </w:p>
    <w:p w:rsidR="00E518EA" w:rsidRPr="003C3F3D" w:rsidRDefault="00E518EA" w:rsidP="00E518EA">
      <w:pPr>
        <w:ind w:firstLine="708"/>
        <w:jc w:val="both"/>
        <w:rPr>
          <w:color w:val="333333"/>
        </w:rPr>
      </w:pPr>
      <w:r w:rsidRPr="003C3F3D">
        <w:rPr>
          <w:color w:val="333333"/>
        </w:rPr>
        <w:t>-наличие неиспользованных природных ресурсов. Имеются запасы родниковой воды высокого качества,</w:t>
      </w:r>
    </w:p>
    <w:p w:rsidR="00E518EA" w:rsidRPr="003C3F3D" w:rsidRDefault="00E518EA" w:rsidP="00E518EA">
      <w:pPr>
        <w:ind w:firstLine="708"/>
        <w:jc w:val="both"/>
        <w:rPr>
          <w:color w:val="333333"/>
        </w:rPr>
      </w:pPr>
      <w:r w:rsidRPr="003C3F3D">
        <w:rPr>
          <w:color w:val="333333"/>
        </w:rPr>
        <w:t>-живописный природный ландшафт.</w:t>
      </w:r>
    </w:p>
    <w:p w:rsidR="00E518EA" w:rsidRPr="003C3F3D" w:rsidRDefault="00E518EA" w:rsidP="00E518EA">
      <w:pPr>
        <w:ind w:firstLine="708"/>
        <w:jc w:val="both"/>
        <w:rPr>
          <w:color w:val="333333"/>
        </w:rPr>
      </w:pPr>
      <w:r w:rsidRPr="003C3F3D">
        <w:rPr>
          <w:color w:val="333333"/>
        </w:rPr>
        <w:t>Выше названные преимущества предполагают широкие формы взаимовыгодного экономического сотрудничества и культурных связей. Сегодня район имеет все необходимые условия и ресурсы для реализации новых идей, перспективного развития.</w:t>
      </w:r>
    </w:p>
    <w:p w:rsidR="00E518EA" w:rsidRPr="003C3F3D" w:rsidRDefault="00E518EA" w:rsidP="00E518EA">
      <w:pPr>
        <w:ind w:firstLine="708"/>
        <w:jc w:val="both"/>
      </w:pPr>
      <w:r w:rsidRPr="003C3F3D">
        <w:rPr>
          <w:color w:val="333333"/>
        </w:rPr>
        <w:t>Приоритетными отраслями для привлечения инвестиций яв</w:t>
      </w:r>
      <w:r w:rsidRPr="003C3F3D">
        <w:rPr>
          <w:color w:val="333333"/>
        </w:rPr>
        <w:softHyphen/>
        <w:t xml:space="preserve">ляются: </w:t>
      </w:r>
      <w:r w:rsidRPr="003C3F3D">
        <w:t>обрабатывающее производство, сельское хозяйство и переработка, сфера услуг. Это именно те отрасли, на которые опирается современная экономика, где внедряются новейшие технологии.</w:t>
      </w:r>
    </w:p>
    <w:p w:rsidR="00E518EA" w:rsidRPr="003C3F3D" w:rsidRDefault="00E518EA" w:rsidP="00E518EA">
      <w:pPr>
        <w:ind w:firstLine="708"/>
        <w:jc w:val="both"/>
        <w:rPr>
          <w:color w:val="000000"/>
        </w:rPr>
      </w:pPr>
      <w:r w:rsidRPr="003C3F3D">
        <w:rPr>
          <w:color w:val="000000"/>
        </w:rPr>
        <w:t>В целях привлечения потенциальных инвесторов на территорию района сформирован реестр инвестиционных площадок. Наиболее привлекательными для привлечения инвестора являются:</w:t>
      </w:r>
    </w:p>
    <w:p w:rsidR="00E518EA" w:rsidRPr="003C3F3D" w:rsidRDefault="00E518EA" w:rsidP="00E518EA">
      <w:pPr>
        <w:pStyle w:val="af8"/>
        <w:numPr>
          <w:ilvl w:val="0"/>
          <w:numId w:val="16"/>
        </w:numPr>
        <w:spacing w:line="259" w:lineRule="auto"/>
        <w:ind w:left="0" w:firstLine="708"/>
        <w:jc w:val="both"/>
        <w:rPr>
          <w:sz w:val="28"/>
          <w:szCs w:val="28"/>
        </w:rPr>
      </w:pPr>
      <w:r w:rsidRPr="003C3F3D">
        <w:rPr>
          <w:sz w:val="28"/>
          <w:szCs w:val="28"/>
        </w:rPr>
        <w:t xml:space="preserve">Совместно с АНО «Корпорация развития Ульяновской области» сформирован паспорт участка под размещение муниципального индустриальных </w:t>
      </w:r>
      <w:proofErr w:type="gramStart"/>
      <w:r w:rsidRPr="003C3F3D">
        <w:rPr>
          <w:sz w:val="28"/>
          <w:szCs w:val="28"/>
        </w:rPr>
        <w:t>парков  площадью</w:t>
      </w:r>
      <w:proofErr w:type="gramEnd"/>
      <w:r w:rsidRPr="003C3F3D">
        <w:rPr>
          <w:sz w:val="28"/>
          <w:szCs w:val="28"/>
        </w:rPr>
        <w:t xml:space="preserve"> 22 га земель </w:t>
      </w:r>
      <w:proofErr w:type="spellStart"/>
      <w:r w:rsidRPr="003C3F3D">
        <w:rPr>
          <w:sz w:val="28"/>
          <w:szCs w:val="28"/>
        </w:rPr>
        <w:t>сельхозназначения</w:t>
      </w:r>
      <w:proofErr w:type="spellEnd"/>
      <w:r w:rsidRPr="003C3F3D">
        <w:rPr>
          <w:sz w:val="28"/>
          <w:szCs w:val="28"/>
        </w:rPr>
        <w:t xml:space="preserve">. Основные виды разрешённого использования: КФХ, сельскохозяйственные угодья, здания, строения, сооружения, необходимые для функционирования сельского хозяйства, в том числе сельскохозяйственные предприятия, опытно-производственные, учебные, учебно-опытные и учебно- производственные хозяйства, научно- исследовательские учреждения. Но возможен перевод земель </w:t>
      </w:r>
      <w:proofErr w:type="spellStart"/>
      <w:r w:rsidRPr="003C3F3D">
        <w:rPr>
          <w:sz w:val="28"/>
          <w:szCs w:val="28"/>
        </w:rPr>
        <w:t>сельхозназначения</w:t>
      </w:r>
      <w:proofErr w:type="spellEnd"/>
      <w:r w:rsidRPr="003C3F3D">
        <w:rPr>
          <w:sz w:val="28"/>
          <w:szCs w:val="28"/>
        </w:rPr>
        <w:t xml:space="preserve"> в земли промышленности, путем внесения изменений в ГП и ПЗЗ МО Лапшаурское сельское поселение.</w:t>
      </w:r>
    </w:p>
    <w:p w:rsidR="00E518EA" w:rsidRPr="003C3F3D" w:rsidRDefault="00E518EA" w:rsidP="00E518EA">
      <w:pPr>
        <w:pStyle w:val="af8"/>
        <w:numPr>
          <w:ilvl w:val="0"/>
          <w:numId w:val="16"/>
        </w:numPr>
        <w:spacing w:line="259" w:lineRule="auto"/>
        <w:ind w:left="0" w:firstLine="708"/>
        <w:jc w:val="both"/>
        <w:rPr>
          <w:sz w:val="28"/>
          <w:szCs w:val="28"/>
        </w:rPr>
      </w:pPr>
      <w:r w:rsidRPr="003C3F3D">
        <w:rPr>
          <w:sz w:val="28"/>
          <w:szCs w:val="28"/>
        </w:rPr>
        <w:t xml:space="preserve">Имеется свободный модульный цех площадью 868 </w:t>
      </w:r>
      <w:proofErr w:type="spellStart"/>
      <w:r w:rsidRPr="003C3F3D">
        <w:rPr>
          <w:sz w:val="28"/>
          <w:szCs w:val="28"/>
        </w:rPr>
        <w:t>кв.</w:t>
      </w:r>
      <w:proofErr w:type="gramStart"/>
      <w:r w:rsidRPr="003C3F3D">
        <w:rPr>
          <w:sz w:val="28"/>
          <w:szCs w:val="28"/>
        </w:rPr>
        <w:t>м.для</w:t>
      </w:r>
      <w:proofErr w:type="spellEnd"/>
      <w:proofErr w:type="gramEnd"/>
      <w:r w:rsidRPr="003C3F3D">
        <w:rPr>
          <w:sz w:val="28"/>
          <w:szCs w:val="28"/>
        </w:rPr>
        <w:t xml:space="preserve"> размещения производств различных направлений производства с инженерной инфраструктурой.</w:t>
      </w:r>
    </w:p>
    <w:p w:rsidR="00E518EA" w:rsidRPr="003C3F3D" w:rsidRDefault="00E518EA" w:rsidP="00E518EA">
      <w:pPr>
        <w:pStyle w:val="af8"/>
        <w:numPr>
          <w:ilvl w:val="0"/>
          <w:numId w:val="16"/>
        </w:numPr>
        <w:spacing w:line="259" w:lineRule="auto"/>
        <w:ind w:left="0" w:firstLine="708"/>
        <w:jc w:val="both"/>
        <w:rPr>
          <w:sz w:val="28"/>
          <w:szCs w:val="28"/>
        </w:rPr>
      </w:pPr>
      <w:r w:rsidRPr="003C3F3D">
        <w:rPr>
          <w:sz w:val="28"/>
          <w:szCs w:val="28"/>
        </w:rPr>
        <w:t>На территории действующего предприятия приборостроения ООО «</w:t>
      </w:r>
      <w:proofErr w:type="spellStart"/>
      <w:r w:rsidRPr="003C3F3D">
        <w:rPr>
          <w:sz w:val="28"/>
          <w:szCs w:val="28"/>
        </w:rPr>
        <w:t>Бастор</w:t>
      </w:r>
      <w:proofErr w:type="spellEnd"/>
      <w:r w:rsidRPr="003C3F3D">
        <w:rPr>
          <w:sz w:val="28"/>
          <w:szCs w:val="28"/>
        </w:rPr>
        <w:t xml:space="preserve">» имеется свободная инвестиционная площадка- трехэтажное производственное здание площадью более 2000 </w:t>
      </w:r>
      <w:proofErr w:type="spellStart"/>
      <w:r w:rsidRPr="003C3F3D">
        <w:rPr>
          <w:sz w:val="28"/>
          <w:szCs w:val="28"/>
        </w:rPr>
        <w:t>кв.м</w:t>
      </w:r>
      <w:proofErr w:type="spellEnd"/>
      <w:r w:rsidRPr="003C3F3D">
        <w:rPr>
          <w:sz w:val="28"/>
          <w:szCs w:val="28"/>
        </w:rPr>
        <w:t>. с инженерной инфраструктурой (водоснабжение, водоотведение, электроэнергия, газоснабжение) для организации промышленного и других видов производств.</w:t>
      </w:r>
    </w:p>
    <w:p w:rsidR="00E518EA" w:rsidRPr="003C3F3D" w:rsidRDefault="00E518EA" w:rsidP="00E518EA">
      <w:pPr>
        <w:pStyle w:val="af8"/>
        <w:numPr>
          <w:ilvl w:val="0"/>
          <w:numId w:val="16"/>
        </w:numPr>
        <w:spacing w:line="259" w:lineRule="auto"/>
        <w:ind w:left="0" w:firstLine="708"/>
        <w:jc w:val="both"/>
        <w:rPr>
          <w:sz w:val="28"/>
          <w:szCs w:val="28"/>
        </w:rPr>
      </w:pPr>
      <w:r w:rsidRPr="003C3F3D">
        <w:rPr>
          <w:sz w:val="28"/>
          <w:szCs w:val="28"/>
        </w:rPr>
        <w:lastRenderedPageBreak/>
        <w:t xml:space="preserve">В с. </w:t>
      </w:r>
      <w:proofErr w:type="spellStart"/>
      <w:r w:rsidRPr="003C3F3D">
        <w:rPr>
          <w:sz w:val="28"/>
          <w:szCs w:val="28"/>
        </w:rPr>
        <w:t>Папузы</w:t>
      </w:r>
      <w:proofErr w:type="spellEnd"/>
      <w:r w:rsidRPr="003C3F3D">
        <w:rPr>
          <w:sz w:val="28"/>
          <w:szCs w:val="28"/>
        </w:rPr>
        <w:t xml:space="preserve"> имеется инвестиционная площадка- пруд, площадью 50 га, с объемом воды в пруде 1240 </w:t>
      </w:r>
      <w:proofErr w:type="spellStart"/>
      <w:r w:rsidRPr="003C3F3D">
        <w:rPr>
          <w:sz w:val="28"/>
          <w:szCs w:val="28"/>
        </w:rPr>
        <w:t>куб.м</w:t>
      </w:r>
      <w:proofErr w:type="spellEnd"/>
      <w:r w:rsidRPr="003C3F3D">
        <w:rPr>
          <w:sz w:val="28"/>
          <w:szCs w:val="28"/>
        </w:rPr>
        <w:t xml:space="preserve">. для развития деятельности по развитию </w:t>
      </w:r>
      <w:proofErr w:type="spellStart"/>
      <w:proofErr w:type="gramStart"/>
      <w:r w:rsidRPr="003C3F3D">
        <w:rPr>
          <w:sz w:val="28"/>
          <w:szCs w:val="28"/>
        </w:rPr>
        <w:t>аквакультуры</w:t>
      </w:r>
      <w:proofErr w:type="spellEnd"/>
      <w:r w:rsidRPr="003C3F3D">
        <w:rPr>
          <w:sz w:val="28"/>
          <w:szCs w:val="28"/>
        </w:rPr>
        <w:t xml:space="preserve">  и</w:t>
      </w:r>
      <w:proofErr w:type="gramEnd"/>
      <w:r w:rsidRPr="003C3F3D">
        <w:rPr>
          <w:sz w:val="28"/>
          <w:szCs w:val="28"/>
        </w:rPr>
        <w:t xml:space="preserve"> организации активного отдыха.</w:t>
      </w:r>
    </w:p>
    <w:p w:rsidR="00E518EA" w:rsidRPr="003C3F3D" w:rsidRDefault="00E518EA" w:rsidP="00E518EA">
      <w:pPr>
        <w:pStyle w:val="af8"/>
        <w:numPr>
          <w:ilvl w:val="0"/>
          <w:numId w:val="16"/>
        </w:numPr>
        <w:spacing w:line="259" w:lineRule="auto"/>
        <w:ind w:left="0" w:firstLine="708"/>
        <w:jc w:val="both"/>
        <w:rPr>
          <w:sz w:val="28"/>
          <w:szCs w:val="28"/>
        </w:rPr>
      </w:pPr>
      <w:r w:rsidRPr="003C3F3D">
        <w:rPr>
          <w:sz w:val="28"/>
          <w:szCs w:val="28"/>
        </w:rPr>
        <w:t xml:space="preserve">С </w:t>
      </w:r>
      <w:proofErr w:type="gramStart"/>
      <w:r w:rsidRPr="003C3F3D">
        <w:rPr>
          <w:sz w:val="28"/>
          <w:szCs w:val="28"/>
        </w:rPr>
        <w:t>целью  развития</w:t>
      </w:r>
      <w:proofErr w:type="gramEnd"/>
      <w:r w:rsidRPr="003C3F3D">
        <w:rPr>
          <w:sz w:val="28"/>
          <w:szCs w:val="28"/>
        </w:rPr>
        <w:t xml:space="preserve"> придорожного сервиса имеется земельный участок площадью 5000 </w:t>
      </w:r>
      <w:proofErr w:type="spellStart"/>
      <w:r w:rsidRPr="003C3F3D">
        <w:rPr>
          <w:sz w:val="28"/>
          <w:szCs w:val="28"/>
        </w:rPr>
        <w:t>кв.м.для</w:t>
      </w:r>
      <w:proofErr w:type="spellEnd"/>
      <w:r w:rsidRPr="003C3F3D">
        <w:rPr>
          <w:sz w:val="28"/>
          <w:szCs w:val="28"/>
        </w:rPr>
        <w:t xml:space="preserve"> размещения автозаправочной станции, который  расположен в восточной окраине </w:t>
      </w:r>
      <w:proofErr w:type="spellStart"/>
      <w:r w:rsidRPr="003C3F3D">
        <w:rPr>
          <w:sz w:val="28"/>
          <w:szCs w:val="28"/>
        </w:rPr>
        <w:t>р.п</w:t>
      </w:r>
      <w:proofErr w:type="spellEnd"/>
      <w:r w:rsidRPr="003C3F3D">
        <w:rPr>
          <w:sz w:val="28"/>
          <w:szCs w:val="28"/>
        </w:rPr>
        <w:t>. Базарный Сызган  рядом с региональной автомобильной дорогой Барыш-Инза-Карсун-</w:t>
      </w:r>
      <w:proofErr w:type="spellStart"/>
      <w:r w:rsidRPr="003C3F3D">
        <w:rPr>
          <w:sz w:val="28"/>
          <w:szCs w:val="28"/>
        </w:rPr>
        <w:t>Урено</w:t>
      </w:r>
      <w:proofErr w:type="spellEnd"/>
      <w:r w:rsidRPr="003C3F3D">
        <w:rPr>
          <w:sz w:val="28"/>
          <w:szCs w:val="28"/>
        </w:rPr>
        <w:t>-</w:t>
      </w:r>
      <w:proofErr w:type="spellStart"/>
      <w:r w:rsidRPr="003C3F3D">
        <w:rPr>
          <w:sz w:val="28"/>
          <w:szCs w:val="28"/>
        </w:rPr>
        <w:t>Карлинское</w:t>
      </w:r>
      <w:proofErr w:type="spellEnd"/>
      <w:r w:rsidRPr="003C3F3D">
        <w:rPr>
          <w:sz w:val="28"/>
          <w:szCs w:val="28"/>
        </w:rPr>
        <w:t>.</w:t>
      </w:r>
    </w:p>
    <w:p w:rsidR="00E518EA" w:rsidRPr="003C3F3D" w:rsidRDefault="00E518EA" w:rsidP="00E518EA">
      <w:pPr>
        <w:jc w:val="both"/>
      </w:pPr>
      <w:r w:rsidRPr="003C3F3D">
        <w:tab/>
        <w:t xml:space="preserve">По итогам 2017 года общий объем инвестиций по крупным и средним организациям составил 20,6   млн. </w:t>
      </w:r>
      <w:proofErr w:type="gramStart"/>
      <w:r w:rsidRPr="003C3F3D">
        <w:t>рублей,  из</w:t>
      </w:r>
      <w:proofErr w:type="gramEnd"/>
      <w:r w:rsidRPr="003C3F3D">
        <w:t xml:space="preserve"> них 20,2   млн. рублей – бюджетные средства (0,5 млн.руб.-из федерального бюджета, 12,3 млн.руб.- из областного бюджета, 7,4млн.руб.- из местного бюджета), 0,4 млн. рублей – прочие средства. </w:t>
      </w:r>
    </w:p>
    <w:p w:rsidR="00E518EA" w:rsidRPr="003C3F3D" w:rsidRDefault="00E518EA" w:rsidP="00E518EA">
      <w:pPr>
        <w:ind w:firstLine="708"/>
        <w:jc w:val="both"/>
        <w:rPr>
          <w:i/>
        </w:rPr>
      </w:pPr>
      <w:r w:rsidRPr="003C3F3D">
        <w:t xml:space="preserve">   По объёму инвестиций в основной капитал по крупным и средним организациям в расчёте на душу населения (2419 руб.) район занял </w:t>
      </w:r>
      <w:proofErr w:type="gramStart"/>
      <w:r w:rsidRPr="003C3F3D">
        <w:t>17  место</w:t>
      </w:r>
      <w:proofErr w:type="gramEnd"/>
      <w:r w:rsidRPr="003C3F3D">
        <w:t xml:space="preserve"> в рейтинге районов области (в 2016 году  (1806,7 руб.)  – 19 место).</w:t>
      </w:r>
    </w:p>
    <w:p w:rsidR="00E518EA" w:rsidRPr="003C3F3D" w:rsidRDefault="00E518EA" w:rsidP="00E518EA">
      <w:pPr>
        <w:ind w:firstLine="708"/>
        <w:jc w:val="both"/>
        <w:rPr>
          <w:i/>
        </w:rPr>
      </w:pPr>
      <w:r w:rsidRPr="003C3F3D">
        <w:t xml:space="preserve">Индекс физического объема инвестиций в основной </w:t>
      </w:r>
      <w:proofErr w:type="gramStart"/>
      <w:r w:rsidRPr="003C3F3D">
        <w:t>капитал  составил</w:t>
      </w:r>
      <w:proofErr w:type="gramEnd"/>
      <w:r w:rsidRPr="003C3F3D">
        <w:t xml:space="preserve"> 137,8 % - 8 место в рейтинге (2016 год -35, 4% и 19 место в рейтинге). 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Кроме того, объем вложенных инвестиций субъектами малого и </w:t>
      </w:r>
      <w:proofErr w:type="gramStart"/>
      <w:r w:rsidRPr="003C3F3D">
        <w:t>среднего  предпринимательства</w:t>
      </w:r>
      <w:proofErr w:type="gramEnd"/>
      <w:r w:rsidRPr="003C3F3D">
        <w:t xml:space="preserve"> по итогам 2017 года составил 17 млн. рублей.</w:t>
      </w:r>
    </w:p>
    <w:p w:rsidR="00E518EA" w:rsidRPr="003C3F3D" w:rsidRDefault="00E518EA" w:rsidP="00E518EA">
      <w:pPr>
        <w:jc w:val="both"/>
      </w:pPr>
      <w:r w:rsidRPr="003C3F3D">
        <w:tab/>
        <w:t xml:space="preserve">На 2018 год планируется привлечение инвестиций на общую сумму 43,5 млн.руб., в том числе по крупным и средним организациям- 33,7 млн.руб. Индекс физического объема инвестиций в основной капитал в сопоставимых ценах прогнозируется на уровне не менее 109,8%.  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В 2018 году на территории района </w:t>
      </w:r>
      <w:proofErr w:type="gramStart"/>
      <w:r w:rsidRPr="003C3F3D">
        <w:t>запланирована  реализация</w:t>
      </w:r>
      <w:proofErr w:type="gramEnd"/>
      <w:r w:rsidRPr="003C3F3D">
        <w:t xml:space="preserve"> 20 инвестиционных проектов, в том числе по крупным и средним предприятиям- 5 инвестиционных проектов,  в сфере малого бизнеса-15 инвестиционных проектов.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 </w:t>
      </w:r>
    </w:p>
    <w:p w:rsidR="00E518EA" w:rsidRPr="003C3F3D" w:rsidRDefault="00E518EA" w:rsidP="00E518EA">
      <w:pPr>
        <w:ind w:firstLine="567"/>
        <w:jc w:val="both"/>
        <w:rPr>
          <w:i/>
          <w:sz w:val="26"/>
          <w:szCs w:val="26"/>
        </w:rPr>
      </w:pPr>
    </w:p>
    <w:p w:rsidR="00E518EA" w:rsidRPr="003C3F3D" w:rsidRDefault="00E518EA" w:rsidP="00E518EA">
      <w:pPr>
        <w:ind w:firstLine="567"/>
        <w:jc w:val="center"/>
        <w:rPr>
          <w:b/>
        </w:rPr>
      </w:pPr>
      <w:r w:rsidRPr="003C3F3D">
        <w:rPr>
          <w:b/>
        </w:rPr>
        <w:t xml:space="preserve">Показатели вложения инвестиций за 5 лет </w:t>
      </w:r>
    </w:p>
    <w:tbl>
      <w:tblPr>
        <w:tblpPr w:leftFromText="180" w:rightFromText="180" w:vertAnchor="text" w:horzAnchor="margin" w:tblpY="13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268"/>
        <w:gridCol w:w="999"/>
        <w:gridCol w:w="999"/>
        <w:gridCol w:w="999"/>
        <w:gridCol w:w="999"/>
        <w:gridCol w:w="999"/>
        <w:gridCol w:w="1015"/>
      </w:tblGrid>
      <w:tr w:rsidR="00E518EA" w:rsidRPr="003C3F3D" w:rsidTr="00D85EC9">
        <w:trPr>
          <w:trHeight w:val="1002"/>
        </w:trPr>
        <w:tc>
          <w:tcPr>
            <w:tcW w:w="2550" w:type="dxa"/>
            <w:vAlign w:val="center"/>
          </w:tcPr>
          <w:p w:rsidR="00E518EA" w:rsidRPr="003C3F3D" w:rsidRDefault="00E518EA" w:rsidP="00D85EC9">
            <w:pPr>
              <w:jc w:val="center"/>
              <w:rPr>
                <w:b/>
                <w:sz w:val="24"/>
              </w:rPr>
            </w:pPr>
            <w:r w:rsidRPr="003C3F3D">
              <w:rPr>
                <w:b/>
                <w:sz w:val="24"/>
              </w:rPr>
              <w:t>Показатели</w:t>
            </w:r>
          </w:p>
        </w:tc>
        <w:tc>
          <w:tcPr>
            <w:tcW w:w="1268" w:type="dxa"/>
            <w:vAlign w:val="center"/>
          </w:tcPr>
          <w:p w:rsidR="00E518EA" w:rsidRPr="003C3F3D" w:rsidRDefault="00E518EA" w:rsidP="00D85EC9">
            <w:pPr>
              <w:jc w:val="center"/>
              <w:rPr>
                <w:b/>
                <w:sz w:val="24"/>
              </w:rPr>
            </w:pPr>
            <w:r w:rsidRPr="003C3F3D">
              <w:rPr>
                <w:b/>
                <w:sz w:val="24"/>
              </w:rPr>
              <w:t>Ед. измерения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jc w:val="center"/>
              <w:rPr>
                <w:b/>
                <w:sz w:val="24"/>
              </w:rPr>
            </w:pPr>
            <w:r w:rsidRPr="003C3F3D">
              <w:rPr>
                <w:b/>
                <w:sz w:val="24"/>
              </w:rPr>
              <w:t>2013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ind w:hanging="5"/>
              <w:jc w:val="center"/>
              <w:rPr>
                <w:b/>
                <w:sz w:val="24"/>
              </w:rPr>
            </w:pPr>
            <w:r w:rsidRPr="003C3F3D">
              <w:rPr>
                <w:b/>
                <w:sz w:val="24"/>
              </w:rPr>
              <w:t>2014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ind w:firstLine="34"/>
              <w:jc w:val="center"/>
              <w:rPr>
                <w:b/>
                <w:sz w:val="24"/>
              </w:rPr>
            </w:pPr>
            <w:r w:rsidRPr="003C3F3D">
              <w:rPr>
                <w:b/>
                <w:sz w:val="24"/>
              </w:rPr>
              <w:t>2015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jc w:val="center"/>
              <w:rPr>
                <w:b/>
                <w:sz w:val="24"/>
              </w:rPr>
            </w:pPr>
            <w:r w:rsidRPr="003C3F3D">
              <w:rPr>
                <w:b/>
                <w:sz w:val="24"/>
              </w:rPr>
              <w:t>2016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jc w:val="center"/>
              <w:rPr>
                <w:b/>
                <w:sz w:val="24"/>
              </w:rPr>
            </w:pPr>
            <w:r w:rsidRPr="003C3F3D">
              <w:rPr>
                <w:b/>
                <w:sz w:val="24"/>
              </w:rPr>
              <w:t>2017</w:t>
            </w:r>
          </w:p>
        </w:tc>
        <w:tc>
          <w:tcPr>
            <w:tcW w:w="1015" w:type="dxa"/>
            <w:vAlign w:val="center"/>
          </w:tcPr>
          <w:p w:rsidR="00E518EA" w:rsidRPr="003C3F3D" w:rsidRDefault="00E518EA" w:rsidP="00D85EC9">
            <w:pPr>
              <w:jc w:val="center"/>
              <w:rPr>
                <w:b/>
                <w:sz w:val="24"/>
              </w:rPr>
            </w:pPr>
            <w:r w:rsidRPr="003C3F3D">
              <w:rPr>
                <w:b/>
                <w:sz w:val="24"/>
              </w:rPr>
              <w:t>Всего за 5 лет</w:t>
            </w:r>
          </w:p>
        </w:tc>
      </w:tr>
      <w:tr w:rsidR="00E518EA" w:rsidRPr="003C3F3D" w:rsidTr="00D85EC9">
        <w:trPr>
          <w:trHeight w:val="1404"/>
        </w:trPr>
        <w:tc>
          <w:tcPr>
            <w:tcW w:w="2550" w:type="dxa"/>
          </w:tcPr>
          <w:p w:rsidR="00E518EA" w:rsidRPr="003C3F3D" w:rsidRDefault="00E518EA" w:rsidP="00D85EC9">
            <w:pPr>
              <w:rPr>
                <w:sz w:val="24"/>
              </w:rPr>
            </w:pPr>
            <w:r w:rsidRPr="003C3F3D">
              <w:rPr>
                <w:sz w:val="24"/>
              </w:rPr>
              <w:t>Объём инвестиций в основной капитал (по крупным  и средним предприятиям)</w:t>
            </w:r>
          </w:p>
        </w:tc>
        <w:tc>
          <w:tcPr>
            <w:tcW w:w="1268" w:type="dxa"/>
            <w:vAlign w:val="center"/>
          </w:tcPr>
          <w:p w:rsidR="00E518EA" w:rsidRPr="003C3F3D" w:rsidRDefault="00E518EA" w:rsidP="00D85EC9">
            <w:pPr>
              <w:ind w:hanging="61"/>
              <w:jc w:val="center"/>
              <w:rPr>
                <w:sz w:val="24"/>
              </w:rPr>
            </w:pPr>
            <w:r w:rsidRPr="003C3F3D">
              <w:rPr>
                <w:sz w:val="24"/>
              </w:rPr>
              <w:t>млн. руб.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jc w:val="center"/>
              <w:rPr>
                <w:sz w:val="24"/>
              </w:rPr>
            </w:pPr>
            <w:r w:rsidRPr="003C3F3D">
              <w:rPr>
                <w:sz w:val="24"/>
              </w:rPr>
              <w:t>34,9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ind w:hanging="5"/>
              <w:jc w:val="center"/>
              <w:rPr>
                <w:sz w:val="24"/>
              </w:rPr>
            </w:pPr>
            <w:r w:rsidRPr="003C3F3D">
              <w:rPr>
                <w:sz w:val="24"/>
              </w:rPr>
              <w:t>36,9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ind w:firstLine="34"/>
              <w:jc w:val="center"/>
              <w:rPr>
                <w:sz w:val="24"/>
              </w:rPr>
            </w:pPr>
            <w:r w:rsidRPr="003C3F3D">
              <w:rPr>
                <w:sz w:val="24"/>
              </w:rPr>
              <w:t>42,6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jc w:val="center"/>
              <w:rPr>
                <w:sz w:val="24"/>
              </w:rPr>
            </w:pPr>
            <w:r w:rsidRPr="003C3F3D">
              <w:rPr>
                <w:sz w:val="24"/>
              </w:rPr>
              <w:t>16,5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jc w:val="center"/>
              <w:rPr>
                <w:sz w:val="24"/>
              </w:rPr>
            </w:pPr>
            <w:r w:rsidRPr="003C3F3D">
              <w:rPr>
                <w:sz w:val="24"/>
              </w:rPr>
              <w:t>20,6</w:t>
            </w:r>
          </w:p>
        </w:tc>
        <w:tc>
          <w:tcPr>
            <w:tcW w:w="1015" w:type="dxa"/>
            <w:vAlign w:val="center"/>
          </w:tcPr>
          <w:p w:rsidR="00E518EA" w:rsidRPr="003C3F3D" w:rsidRDefault="00E518EA" w:rsidP="00D85EC9">
            <w:pPr>
              <w:jc w:val="center"/>
              <w:rPr>
                <w:sz w:val="24"/>
              </w:rPr>
            </w:pPr>
            <w:r w:rsidRPr="003C3F3D">
              <w:rPr>
                <w:sz w:val="24"/>
              </w:rPr>
              <w:t>151,5</w:t>
            </w:r>
          </w:p>
        </w:tc>
      </w:tr>
      <w:tr w:rsidR="00E518EA" w:rsidRPr="003C3F3D" w:rsidTr="00D85EC9">
        <w:trPr>
          <w:trHeight w:val="1404"/>
        </w:trPr>
        <w:tc>
          <w:tcPr>
            <w:tcW w:w="2550" w:type="dxa"/>
          </w:tcPr>
          <w:p w:rsidR="00E518EA" w:rsidRPr="003C3F3D" w:rsidRDefault="00E518EA" w:rsidP="00D85EC9">
            <w:pPr>
              <w:jc w:val="both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Объем инвестиций в основной капитал субъектами малого предпринимательства</w:t>
            </w:r>
          </w:p>
        </w:tc>
        <w:tc>
          <w:tcPr>
            <w:tcW w:w="1268" w:type="dxa"/>
            <w:vAlign w:val="center"/>
          </w:tcPr>
          <w:p w:rsidR="00E518EA" w:rsidRPr="003C3F3D" w:rsidRDefault="00E518EA" w:rsidP="00D85EC9">
            <w:pPr>
              <w:ind w:hanging="61"/>
              <w:jc w:val="center"/>
              <w:rPr>
                <w:sz w:val="24"/>
              </w:rPr>
            </w:pPr>
            <w:r w:rsidRPr="003C3F3D">
              <w:rPr>
                <w:sz w:val="24"/>
              </w:rPr>
              <w:t>млн. руб.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jc w:val="center"/>
              <w:rPr>
                <w:sz w:val="24"/>
              </w:rPr>
            </w:pPr>
            <w:r w:rsidRPr="003C3F3D">
              <w:rPr>
                <w:sz w:val="24"/>
              </w:rPr>
              <w:t>9,1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ind w:hanging="5"/>
              <w:jc w:val="center"/>
              <w:rPr>
                <w:sz w:val="24"/>
              </w:rPr>
            </w:pPr>
            <w:r w:rsidRPr="003C3F3D">
              <w:rPr>
                <w:sz w:val="24"/>
              </w:rPr>
              <w:t>14,0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15,0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20,0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17,0</w:t>
            </w:r>
          </w:p>
        </w:tc>
        <w:tc>
          <w:tcPr>
            <w:tcW w:w="1015" w:type="dxa"/>
            <w:vAlign w:val="center"/>
          </w:tcPr>
          <w:p w:rsidR="00E518EA" w:rsidRPr="003C3F3D" w:rsidRDefault="00E518EA" w:rsidP="00D85EC9">
            <w:pPr>
              <w:jc w:val="center"/>
              <w:rPr>
                <w:sz w:val="24"/>
              </w:rPr>
            </w:pPr>
            <w:r w:rsidRPr="003C3F3D">
              <w:rPr>
                <w:sz w:val="24"/>
              </w:rPr>
              <w:t>75,1</w:t>
            </w:r>
          </w:p>
        </w:tc>
      </w:tr>
      <w:tr w:rsidR="00E518EA" w:rsidRPr="003C3F3D" w:rsidTr="00D85EC9">
        <w:trPr>
          <w:trHeight w:val="1404"/>
        </w:trPr>
        <w:tc>
          <w:tcPr>
            <w:tcW w:w="2550" w:type="dxa"/>
          </w:tcPr>
          <w:p w:rsidR="00E518EA" w:rsidRPr="003C3F3D" w:rsidRDefault="00E518EA" w:rsidP="00D85EC9">
            <w:pPr>
              <w:jc w:val="both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lastRenderedPageBreak/>
              <w:t>Объем инвестиций в основной капитал по полному кругу предприятий</w:t>
            </w:r>
          </w:p>
        </w:tc>
        <w:tc>
          <w:tcPr>
            <w:tcW w:w="1268" w:type="dxa"/>
            <w:vAlign w:val="center"/>
          </w:tcPr>
          <w:p w:rsidR="00E518EA" w:rsidRPr="003C3F3D" w:rsidRDefault="00E518EA" w:rsidP="00D85EC9">
            <w:pPr>
              <w:ind w:hanging="61"/>
              <w:jc w:val="center"/>
              <w:rPr>
                <w:sz w:val="24"/>
              </w:rPr>
            </w:pPr>
            <w:r w:rsidRPr="003C3F3D">
              <w:rPr>
                <w:sz w:val="24"/>
              </w:rPr>
              <w:t>млн. руб.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jc w:val="center"/>
              <w:rPr>
                <w:sz w:val="24"/>
              </w:rPr>
            </w:pPr>
            <w:r w:rsidRPr="003C3F3D">
              <w:rPr>
                <w:sz w:val="24"/>
              </w:rPr>
              <w:t>44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ind w:hanging="5"/>
              <w:jc w:val="center"/>
              <w:rPr>
                <w:sz w:val="24"/>
              </w:rPr>
            </w:pPr>
            <w:r w:rsidRPr="003C3F3D">
              <w:rPr>
                <w:sz w:val="24"/>
              </w:rPr>
              <w:t>50,9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57,6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36,5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37,6</w:t>
            </w:r>
          </w:p>
        </w:tc>
        <w:tc>
          <w:tcPr>
            <w:tcW w:w="1015" w:type="dxa"/>
            <w:vAlign w:val="center"/>
          </w:tcPr>
          <w:p w:rsidR="00E518EA" w:rsidRPr="003C3F3D" w:rsidRDefault="00E518EA" w:rsidP="00D85EC9">
            <w:pPr>
              <w:jc w:val="center"/>
              <w:rPr>
                <w:sz w:val="24"/>
              </w:rPr>
            </w:pPr>
            <w:r w:rsidRPr="003C3F3D">
              <w:rPr>
                <w:sz w:val="24"/>
              </w:rPr>
              <w:t>226,6</w:t>
            </w:r>
          </w:p>
        </w:tc>
      </w:tr>
      <w:tr w:rsidR="00E518EA" w:rsidRPr="003C3F3D" w:rsidTr="00D85EC9">
        <w:trPr>
          <w:trHeight w:val="1112"/>
        </w:trPr>
        <w:tc>
          <w:tcPr>
            <w:tcW w:w="2550" w:type="dxa"/>
          </w:tcPr>
          <w:p w:rsidR="00E518EA" w:rsidRPr="003C3F3D" w:rsidRDefault="00E518EA" w:rsidP="00D85EC9">
            <w:pPr>
              <w:jc w:val="both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Индекс физического объема инвестиций в основной капитал, % к предыдущему году</w:t>
            </w:r>
          </w:p>
        </w:tc>
        <w:tc>
          <w:tcPr>
            <w:tcW w:w="1268" w:type="dxa"/>
            <w:vAlign w:val="center"/>
          </w:tcPr>
          <w:p w:rsidR="00E518EA" w:rsidRPr="003C3F3D" w:rsidRDefault="00E518EA" w:rsidP="00D85EC9">
            <w:pPr>
              <w:ind w:hanging="61"/>
              <w:jc w:val="center"/>
              <w:rPr>
                <w:sz w:val="24"/>
              </w:rPr>
            </w:pPr>
            <w:r w:rsidRPr="003C3F3D">
              <w:rPr>
                <w:sz w:val="24"/>
                <w:szCs w:val="24"/>
              </w:rPr>
              <w:t xml:space="preserve"> % к предыдущему году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jc w:val="center"/>
              <w:rPr>
                <w:sz w:val="24"/>
              </w:rPr>
            </w:pPr>
            <w:r w:rsidRPr="003C3F3D">
              <w:rPr>
                <w:sz w:val="24"/>
              </w:rPr>
              <w:t>146,3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ind w:hanging="5"/>
              <w:jc w:val="center"/>
              <w:rPr>
                <w:sz w:val="24"/>
              </w:rPr>
            </w:pPr>
            <w:r w:rsidRPr="003C3F3D">
              <w:rPr>
                <w:sz w:val="24"/>
              </w:rPr>
              <w:t>92,4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103,8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36,9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137,8</w:t>
            </w:r>
          </w:p>
        </w:tc>
        <w:tc>
          <w:tcPr>
            <w:tcW w:w="1015" w:type="dxa"/>
            <w:vAlign w:val="center"/>
          </w:tcPr>
          <w:p w:rsidR="00E518EA" w:rsidRPr="003C3F3D" w:rsidRDefault="00E518EA" w:rsidP="00D85EC9">
            <w:pPr>
              <w:jc w:val="center"/>
              <w:rPr>
                <w:sz w:val="24"/>
              </w:rPr>
            </w:pPr>
            <w:r w:rsidRPr="003C3F3D">
              <w:rPr>
                <w:sz w:val="24"/>
              </w:rPr>
              <w:t>-</w:t>
            </w:r>
          </w:p>
        </w:tc>
      </w:tr>
      <w:tr w:rsidR="00E518EA" w:rsidRPr="003C3F3D" w:rsidTr="00D85EC9">
        <w:trPr>
          <w:trHeight w:val="838"/>
        </w:trPr>
        <w:tc>
          <w:tcPr>
            <w:tcW w:w="2550" w:type="dxa"/>
          </w:tcPr>
          <w:p w:rsidR="00E518EA" w:rsidRPr="003C3F3D" w:rsidRDefault="00E518EA" w:rsidP="00D85EC9">
            <w:pPr>
              <w:rPr>
                <w:sz w:val="24"/>
              </w:rPr>
            </w:pPr>
            <w:r w:rsidRPr="003C3F3D">
              <w:rPr>
                <w:sz w:val="24"/>
              </w:rPr>
              <w:t>Введено общей площади жилых домов</w:t>
            </w:r>
          </w:p>
        </w:tc>
        <w:tc>
          <w:tcPr>
            <w:tcW w:w="1268" w:type="dxa"/>
            <w:vAlign w:val="center"/>
          </w:tcPr>
          <w:p w:rsidR="00E518EA" w:rsidRPr="003C3F3D" w:rsidRDefault="00E518EA" w:rsidP="00D85EC9">
            <w:pPr>
              <w:ind w:hanging="61"/>
              <w:jc w:val="center"/>
              <w:rPr>
                <w:sz w:val="24"/>
              </w:rPr>
            </w:pPr>
            <w:proofErr w:type="spellStart"/>
            <w:r w:rsidRPr="003C3F3D">
              <w:rPr>
                <w:sz w:val="24"/>
              </w:rPr>
              <w:t>кв.м</w:t>
            </w:r>
            <w:proofErr w:type="spellEnd"/>
            <w:r w:rsidRPr="003C3F3D">
              <w:rPr>
                <w:sz w:val="24"/>
              </w:rPr>
              <w:t>.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jc w:val="center"/>
              <w:rPr>
                <w:sz w:val="24"/>
              </w:rPr>
            </w:pPr>
            <w:r w:rsidRPr="003C3F3D">
              <w:rPr>
                <w:sz w:val="24"/>
              </w:rPr>
              <w:t>3655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ind w:hanging="5"/>
              <w:jc w:val="center"/>
              <w:rPr>
                <w:sz w:val="24"/>
              </w:rPr>
            </w:pPr>
            <w:r w:rsidRPr="003C3F3D">
              <w:rPr>
                <w:sz w:val="24"/>
              </w:rPr>
              <w:t>3737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ind w:firstLine="34"/>
              <w:jc w:val="center"/>
              <w:rPr>
                <w:sz w:val="24"/>
              </w:rPr>
            </w:pPr>
            <w:r w:rsidRPr="003C3F3D">
              <w:rPr>
                <w:sz w:val="24"/>
              </w:rPr>
              <w:t>6584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jc w:val="center"/>
              <w:rPr>
                <w:sz w:val="24"/>
              </w:rPr>
            </w:pPr>
            <w:r w:rsidRPr="003C3F3D">
              <w:rPr>
                <w:sz w:val="24"/>
              </w:rPr>
              <w:t>4900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jc w:val="center"/>
              <w:rPr>
                <w:sz w:val="24"/>
              </w:rPr>
            </w:pPr>
            <w:r w:rsidRPr="003C3F3D">
              <w:rPr>
                <w:sz w:val="24"/>
              </w:rPr>
              <w:t>5012</w:t>
            </w:r>
          </w:p>
        </w:tc>
        <w:tc>
          <w:tcPr>
            <w:tcW w:w="1015" w:type="dxa"/>
            <w:vAlign w:val="center"/>
          </w:tcPr>
          <w:p w:rsidR="00E518EA" w:rsidRPr="003C3F3D" w:rsidRDefault="00E518EA" w:rsidP="00D85EC9">
            <w:pPr>
              <w:jc w:val="center"/>
              <w:rPr>
                <w:sz w:val="24"/>
              </w:rPr>
            </w:pPr>
            <w:r w:rsidRPr="003C3F3D">
              <w:rPr>
                <w:sz w:val="24"/>
              </w:rPr>
              <w:t>24491</w:t>
            </w:r>
          </w:p>
        </w:tc>
      </w:tr>
      <w:tr w:rsidR="00E518EA" w:rsidRPr="003C3F3D" w:rsidTr="00D85EC9">
        <w:trPr>
          <w:trHeight w:val="274"/>
        </w:trPr>
        <w:tc>
          <w:tcPr>
            <w:tcW w:w="2550" w:type="dxa"/>
          </w:tcPr>
          <w:p w:rsidR="00E518EA" w:rsidRPr="003C3F3D" w:rsidRDefault="00E518EA" w:rsidP="00D85EC9">
            <w:pPr>
              <w:rPr>
                <w:sz w:val="24"/>
              </w:rPr>
            </w:pPr>
            <w:r w:rsidRPr="003C3F3D">
              <w:rPr>
                <w:sz w:val="24"/>
              </w:rPr>
              <w:t>Введено квартир</w:t>
            </w:r>
          </w:p>
        </w:tc>
        <w:tc>
          <w:tcPr>
            <w:tcW w:w="1268" w:type="dxa"/>
            <w:vAlign w:val="center"/>
          </w:tcPr>
          <w:p w:rsidR="00E518EA" w:rsidRPr="003C3F3D" w:rsidRDefault="00E518EA" w:rsidP="00D85EC9">
            <w:pPr>
              <w:ind w:hanging="61"/>
              <w:jc w:val="center"/>
              <w:rPr>
                <w:sz w:val="24"/>
              </w:rPr>
            </w:pPr>
            <w:r w:rsidRPr="003C3F3D">
              <w:rPr>
                <w:sz w:val="24"/>
              </w:rPr>
              <w:t>ед.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jc w:val="center"/>
              <w:rPr>
                <w:sz w:val="24"/>
              </w:rPr>
            </w:pPr>
            <w:r w:rsidRPr="003C3F3D">
              <w:rPr>
                <w:sz w:val="24"/>
              </w:rPr>
              <w:t>13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ind w:hanging="5"/>
              <w:jc w:val="center"/>
              <w:rPr>
                <w:sz w:val="24"/>
              </w:rPr>
            </w:pPr>
            <w:r w:rsidRPr="003C3F3D">
              <w:rPr>
                <w:sz w:val="24"/>
              </w:rPr>
              <w:t>27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ind w:firstLine="34"/>
              <w:jc w:val="center"/>
              <w:rPr>
                <w:sz w:val="24"/>
              </w:rPr>
            </w:pPr>
            <w:r w:rsidRPr="003C3F3D">
              <w:rPr>
                <w:sz w:val="24"/>
              </w:rPr>
              <w:t>6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jc w:val="center"/>
              <w:rPr>
                <w:sz w:val="24"/>
              </w:rPr>
            </w:pPr>
            <w:r w:rsidRPr="003C3F3D">
              <w:rPr>
                <w:sz w:val="24"/>
              </w:rPr>
              <w:t>9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jc w:val="center"/>
              <w:rPr>
                <w:sz w:val="24"/>
              </w:rPr>
            </w:pPr>
            <w:r w:rsidRPr="003C3F3D">
              <w:rPr>
                <w:sz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E518EA" w:rsidRPr="003C3F3D" w:rsidRDefault="00E518EA" w:rsidP="00D85EC9">
            <w:pPr>
              <w:jc w:val="center"/>
              <w:rPr>
                <w:sz w:val="24"/>
              </w:rPr>
            </w:pPr>
            <w:r w:rsidRPr="003C3F3D">
              <w:rPr>
                <w:sz w:val="24"/>
              </w:rPr>
              <w:t>60</w:t>
            </w:r>
          </w:p>
        </w:tc>
      </w:tr>
      <w:tr w:rsidR="00E518EA" w:rsidRPr="003C3F3D" w:rsidTr="00D85EC9">
        <w:trPr>
          <w:trHeight w:val="838"/>
        </w:trPr>
        <w:tc>
          <w:tcPr>
            <w:tcW w:w="2550" w:type="dxa"/>
          </w:tcPr>
          <w:p w:rsidR="00E518EA" w:rsidRPr="003C3F3D" w:rsidRDefault="00E518EA" w:rsidP="00D85EC9">
            <w:pPr>
              <w:rPr>
                <w:sz w:val="24"/>
              </w:rPr>
            </w:pPr>
            <w:r w:rsidRPr="003C3F3D">
              <w:rPr>
                <w:sz w:val="24"/>
              </w:rPr>
              <w:t xml:space="preserve">в </w:t>
            </w:r>
            <w:proofErr w:type="spellStart"/>
            <w:r w:rsidRPr="003C3F3D">
              <w:rPr>
                <w:sz w:val="24"/>
              </w:rPr>
              <w:t>т.ч</w:t>
            </w:r>
            <w:proofErr w:type="spellEnd"/>
            <w:r w:rsidRPr="003C3F3D">
              <w:rPr>
                <w:sz w:val="24"/>
              </w:rPr>
              <w:t>. введено индивидуальными застройщиками:</w:t>
            </w:r>
          </w:p>
        </w:tc>
        <w:tc>
          <w:tcPr>
            <w:tcW w:w="1268" w:type="dxa"/>
            <w:vAlign w:val="center"/>
          </w:tcPr>
          <w:p w:rsidR="00E518EA" w:rsidRPr="003C3F3D" w:rsidRDefault="00E518EA" w:rsidP="00D85EC9">
            <w:pPr>
              <w:ind w:hanging="61"/>
              <w:jc w:val="center"/>
              <w:rPr>
                <w:sz w:val="24"/>
              </w:rPr>
            </w:pP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ind w:hanging="5"/>
              <w:jc w:val="center"/>
              <w:rPr>
                <w:sz w:val="24"/>
              </w:rPr>
            </w:pP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ind w:firstLine="34"/>
              <w:jc w:val="center"/>
              <w:rPr>
                <w:sz w:val="24"/>
              </w:rPr>
            </w:pP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E518EA" w:rsidRPr="003C3F3D" w:rsidRDefault="00E518EA" w:rsidP="00D85EC9">
            <w:pPr>
              <w:jc w:val="center"/>
              <w:rPr>
                <w:sz w:val="24"/>
              </w:rPr>
            </w:pPr>
          </w:p>
        </w:tc>
      </w:tr>
      <w:tr w:rsidR="00E518EA" w:rsidRPr="003C3F3D" w:rsidTr="00D85EC9">
        <w:trPr>
          <w:trHeight w:val="565"/>
        </w:trPr>
        <w:tc>
          <w:tcPr>
            <w:tcW w:w="2550" w:type="dxa"/>
          </w:tcPr>
          <w:p w:rsidR="00E518EA" w:rsidRPr="003C3F3D" w:rsidRDefault="00E518EA" w:rsidP="00D85EC9">
            <w:pPr>
              <w:rPr>
                <w:sz w:val="24"/>
              </w:rPr>
            </w:pPr>
            <w:r w:rsidRPr="003C3F3D">
              <w:rPr>
                <w:sz w:val="24"/>
              </w:rPr>
              <w:t>общей площади жилых домов</w:t>
            </w:r>
          </w:p>
        </w:tc>
        <w:tc>
          <w:tcPr>
            <w:tcW w:w="1268" w:type="dxa"/>
            <w:vAlign w:val="center"/>
          </w:tcPr>
          <w:p w:rsidR="00E518EA" w:rsidRPr="003C3F3D" w:rsidRDefault="00E518EA" w:rsidP="00D85EC9">
            <w:pPr>
              <w:ind w:hanging="61"/>
              <w:jc w:val="center"/>
              <w:rPr>
                <w:sz w:val="24"/>
              </w:rPr>
            </w:pPr>
            <w:proofErr w:type="spellStart"/>
            <w:r w:rsidRPr="003C3F3D">
              <w:rPr>
                <w:sz w:val="24"/>
              </w:rPr>
              <w:t>кв.м</w:t>
            </w:r>
            <w:proofErr w:type="spellEnd"/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jc w:val="center"/>
              <w:rPr>
                <w:sz w:val="24"/>
              </w:rPr>
            </w:pPr>
            <w:r w:rsidRPr="003C3F3D">
              <w:rPr>
                <w:sz w:val="24"/>
              </w:rPr>
              <w:t>3655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ind w:hanging="5"/>
              <w:jc w:val="center"/>
              <w:rPr>
                <w:sz w:val="24"/>
              </w:rPr>
            </w:pPr>
            <w:r w:rsidRPr="003C3F3D">
              <w:rPr>
                <w:sz w:val="24"/>
              </w:rPr>
              <w:t>2895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ind w:firstLine="34"/>
              <w:jc w:val="center"/>
              <w:rPr>
                <w:sz w:val="24"/>
              </w:rPr>
            </w:pPr>
            <w:r w:rsidRPr="003C3F3D">
              <w:rPr>
                <w:sz w:val="24"/>
              </w:rPr>
              <w:t>6584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jc w:val="center"/>
              <w:rPr>
                <w:sz w:val="24"/>
              </w:rPr>
            </w:pPr>
            <w:r w:rsidRPr="003C3F3D">
              <w:rPr>
                <w:sz w:val="24"/>
              </w:rPr>
              <w:t>4900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jc w:val="center"/>
              <w:rPr>
                <w:sz w:val="24"/>
              </w:rPr>
            </w:pPr>
            <w:r w:rsidRPr="003C3F3D">
              <w:rPr>
                <w:sz w:val="24"/>
              </w:rPr>
              <w:t>5012</w:t>
            </w:r>
          </w:p>
        </w:tc>
        <w:tc>
          <w:tcPr>
            <w:tcW w:w="1015" w:type="dxa"/>
            <w:vAlign w:val="center"/>
          </w:tcPr>
          <w:p w:rsidR="00E518EA" w:rsidRPr="003C3F3D" w:rsidRDefault="00E518EA" w:rsidP="00D85EC9">
            <w:pPr>
              <w:jc w:val="center"/>
              <w:rPr>
                <w:sz w:val="24"/>
              </w:rPr>
            </w:pPr>
            <w:r w:rsidRPr="003C3F3D">
              <w:rPr>
                <w:sz w:val="24"/>
              </w:rPr>
              <w:t>23649</w:t>
            </w:r>
          </w:p>
        </w:tc>
      </w:tr>
      <w:tr w:rsidR="00E518EA" w:rsidRPr="003C3F3D" w:rsidTr="00D85EC9">
        <w:trPr>
          <w:trHeight w:val="274"/>
        </w:trPr>
        <w:tc>
          <w:tcPr>
            <w:tcW w:w="2550" w:type="dxa"/>
          </w:tcPr>
          <w:p w:rsidR="00E518EA" w:rsidRPr="003C3F3D" w:rsidRDefault="00E518EA" w:rsidP="00D85EC9">
            <w:pPr>
              <w:rPr>
                <w:sz w:val="24"/>
              </w:rPr>
            </w:pPr>
            <w:r w:rsidRPr="003C3F3D">
              <w:rPr>
                <w:sz w:val="24"/>
              </w:rPr>
              <w:t>квартир</w:t>
            </w:r>
          </w:p>
        </w:tc>
        <w:tc>
          <w:tcPr>
            <w:tcW w:w="1268" w:type="dxa"/>
            <w:vAlign w:val="center"/>
          </w:tcPr>
          <w:p w:rsidR="00E518EA" w:rsidRPr="003C3F3D" w:rsidRDefault="00E518EA" w:rsidP="00D85EC9">
            <w:pPr>
              <w:ind w:hanging="61"/>
              <w:jc w:val="center"/>
              <w:rPr>
                <w:sz w:val="24"/>
              </w:rPr>
            </w:pPr>
            <w:r w:rsidRPr="003C3F3D">
              <w:rPr>
                <w:sz w:val="24"/>
              </w:rPr>
              <w:t>ед.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jc w:val="center"/>
              <w:rPr>
                <w:sz w:val="24"/>
              </w:rPr>
            </w:pPr>
            <w:r w:rsidRPr="003C3F3D">
              <w:rPr>
                <w:sz w:val="24"/>
              </w:rPr>
              <w:t>13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ind w:hanging="5"/>
              <w:jc w:val="center"/>
              <w:rPr>
                <w:sz w:val="24"/>
              </w:rPr>
            </w:pPr>
            <w:r w:rsidRPr="003C3F3D">
              <w:rPr>
                <w:sz w:val="24"/>
              </w:rPr>
              <w:t>6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ind w:firstLine="34"/>
              <w:jc w:val="center"/>
              <w:rPr>
                <w:sz w:val="24"/>
              </w:rPr>
            </w:pPr>
            <w:r w:rsidRPr="003C3F3D">
              <w:rPr>
                <w:sz w:val="24"/>
              </w:rPr>
              <w:t>6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jc w:val="center"/>
              <w:rPr>
                <w:sz w:val="24"/>
              </w:rPr>
            </w:pPr>
            <w:r w:rsidRPr="003C3F3D">
              <w:rPr>
                <w:sz w:val="24"/>
              </w:rPr>
              <w:t>9</w:t>
            </w:r>
          </w:p>
        </w:tc>
        <w:tc>
          <w:tcPr>
            <w:tcW w:w="999" w:type="dxa"/>
            <w:vAlign w:val="center"/>
          </w:tcPr>
          <w:p w:rsidR="00E518EA" w:rsidRPr="003C3F3D" w:rsidRDefault="00E518EA" w:rsidP="00D85EC9">
            <w:pPr>
              <w:jc w:val="center"/>
              <w:rPr>
                <w:sz w:val="24"/>
              </w:rPr>
            </w:pPr>
            <w:r w:rsidRPr="003C3F3D">
              <w:rPr>
                <w:sz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E518EA" w:rsidRPr="003C3F3D" w:rsidRDefault="00E518EA" w:rsidP="00D85EC9">
            <w:pPr>
              <w:jc w:val="center"/>
              <w:rPr>
                <w:sz w:val="24"/>
              </w:rPr>
            </w:pPr>
            <w:r w:rsidRPr="003C3F3D">
              <w:rPr>
                <w:sz w:val="24"/>
              </w:rPr>
              <w:t>39</w:t>
            </w:r>
          </w:p>
        </w:tc>
      </w:tr>
    </w:tbl>
    <w:p w:rsidR="00E518EA" w:rsidRPr="003C3F3D" w:rsidRDefault="00E518EA" w:rsidP="00E518EA">
      <w:pPr>
        <w:ind w:firstLine="708"/>
        <w:jc w:val="both"/>
      </w:pPr>
      <w:r w:rsidRPr="003C3F3D">
        <w:t xml:space="preserve"> </w:t>
      </w:r>
    </w:p>
    <w:p w:rsidR="00E518EA" w:rsidRPr="003C3F3D" w:rsidRDefault="00E518EA" w:rsidP="00E518EA">
      <w:pPr>
        <w:ind w:firstLine="708"/>
        <w:jc w:val="both"/>
      </w:pPr>
      <w:r w:rsidRPr="003C3F3D">
        <w:t>Объем инвестиций в основной капитал за 5 лет составил 226,6 млн.руб., в том числе по крупным и средним предприятиям 151,5- млн.руб., по субъектам малого предпримательства-75,1 млн.руб.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По отношению к 2013 году объемы инвестиций снизились и составили 59% к 2017 году, что было вызвано </w:t>
      </w:r>
      <w:proofErr w:type="gramStart"/>
      <w:r w:rsidRPr="003C3F3D">
        <w:t>снижением  инвестиционной</w:t>
      </w:r>
      <w:proofErr w:type="gramEnd"/>
      <w:r w:rsidRPr="003C3F3D">
        <w:t xml:space="preserve"> активности как крупных и средних организаций, так и субъектов малого предпринимательства. 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При этом в 2013–2017 годы по крупным и средним предприятиям изменение объемов инвестирования было разнонаправленным и характеризовалось: </w:t>
      </w:r>
      <w:r w:rsidRPr="003C3F3D">
        <w:tab/>
        <w:t xml:space="preserve">– снижением индекса физического объема инвестиций в 2016–2017 годы, обусловленным формированием кризисных явлений в экономике; 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– и его ростом в 2013–2015 годы и в 2017 году, в связи с ростом объема инвестиций как по крупным и средним организациям, так и по субъектам малого бизнеса. 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Общая площадь жилых домов, введенной за 5 лет, составила 24,5 тыс. </w:t>
      </w:r>
      <w:proofErr w:type="spellStart"/>
      <w:r w:rsidRPr="003C3F3D">
        <w:t>кв.м</w:t>
      </w:r>
      <w:proofErr w:type="spellEnd"/>
      <w:r w:rsidRPr="003C3F3D">
        <w:t>.</w:t>
      </w:r>
    </w:p>
    <w:p w:rsidR="00E518EA" w:rsidRPr="003C3F3D" w:rsidRDefault="00E518EA" w:rsidP="00E518EA">
      <w:pPr>
        <w:ind w:firstLine="708"/>
        <w:jc w:val="both"/>
      </w:pPr>
    </w:p>
    <w:p w:rsidR="00E518EA" w:rsidRPr="003C3F3D" w:rsidRDefault="00E518EA" w:rsidP="00E518EA">
      <w:pPr>
        <w:ind w:firstLine="708"/>
        <w:jc w:val="center"/>
      </w:pPr>
      <w:r w:rsidRPr="003C3F3D">
        <w:t>Структура инвестиций в основной капитал по крупным и средним предприятиям в МО «Базарносызганский район</w:t>
      </w:r>
      <w:proofErr w:type="gramStart"/>
      <w:r w:rsidRPr="003C3F3D">
        <w:t>»,%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46"/>
        <w:gridCol w:w="1314"/>
        <w:gridCol w:w="1329"/>
        <w:gridCol w:w="1428"/>
        <w:gridCol w:w="1328"/>
      </w:tblGrid>
      <w:tr w:rsidR="00E518EA" w:rsidRPr="003C3F3D" w:rsidTr="00D85EC9">
        <w:tc>
          <w:tcPr>
            <w:tcW w:w="4077" w:type="dxa"/>
          </w:tcPr>
          <w:p w:rsidR="00E518EA" w:rsidRPr="003C3F3D" w:rsidRDefault="00E518EA" w:rsidP="00D85EC9">
            <w:pPr>
              <w:jc w:val="center"/>
            </w:pPr>
            <w:r w:rsidRPr="003C3F3D">
              <w:t xml:space="preserve">Наименование </w:t>
            </w:r>
          </w:p>
          <w:p w:rsidR="00E518EA" w:rsidRPr="003C3F3D" w:rsidRDefault="00E518EA" w:rsidP="00D85EC9">
            <w:pPr>
              <w:jc w:val="center"/>
            </w:pPr>
            <w:r w:rsidRPr="003C3F3D">
              <w:t>показателя</w:t>
            </w:r>
          </w:p>
        </w:tc>
        <w:tc>
          <w:tcPr>
            <w:tcW w:w="1350" w:type="dxa"/>
          </w:tcPr>
          <w:p w:rsidR="00E518EA" w:rsidRPr="003C3F3D" w:rsidRDefault="00E518EA" w:rsidP="00D85EC9">
            <w:pPr>
              <w:jc w:val="center"/>
            </w:pPr>
            <w:r w:rsidRPr="003C3F3D">
              <w:t>2014</w:t>
            </w:r>
          </w:p>
        </w:tc>
        <w:tc>
          <w:tcPr>
            <w:tcW w:w="1366" w:type="dxa"/>
          </w:tcPr>
          <w:p w:rsidR="00E518EA" w:rsidRPr="003C3F3D" w:rsidRDefault="00E518EA" w:rsidP="00D85EC9">
            <w:pPr>
              <w:jc w:val="center"/>
            </w:pPr>
            <w:r w:rsidRPr="003C3F3D">
              <w:t>2015</w:t>
            </w:r>
          </w:p>
        </w:tc>
        <w:tc>
          <w:tcPr>
            <w:tcW w:w="1472" w:type="dxa"/>
          </w:tcPr>
          <w:p w:rsidR="00E518EA" w:rsidRPr="003C3F3D" w:rsidRDefault="00E518EA" w:rsidP="00D85EC9">
            <w:pPr>
              <w:jc w:val="center"/>
            </w:pPr>
            <w:r w:rsidRPr="003C3F3D">
              <w:t>2016</w:t>
            </w:r>
          </w:p>
        </w:tc>
        <w:tc>
          <w:tcPr>
            <w:tcW w:w="1365" w:type="dxa"/>
          </w:tcPr>
          <w:p w:rsidR="00E518EA" w:rsidRPr="003C3F3D" w:rsidRDefault="00E518EA" w:rsidP="00D85EC9">
            <w:pPr>
              <w:jc w:val="center"/>
            </w:pPr>
            <w:r w:rsidRPr="003C3F3D">
              <w:t>2017</w:t>
            </w:r>
          </w:p>
        </w:tc>
      </w:tr>
      <w:tr w:rsidR="00E518EA" w:rsidRPr="003C3F3D" w:rsidTr="00D85EC9">
        <w:tc>
          <w:tcPr>
            <w:tcW w:w="4077" w:type="dxa"/>
          </w:tcPr>
          <w:p w:rsidR="00E518EA" w:rsidRPr="003C3F3D" w:rsidRDefault="00E518EA" w:rsidP="00D85EC9">
            <w:r w:rsidRPr="003C3F3D">
              <w:t>Инвестиции в основной капитал (по крупным  и средним предприятиям)</w:t>
            </w:r>
          </w:p>
        </w:tc>
        <w:tc>
          <w:tcPr>
            <w:tcW w:w="1350" w:type="dxa"/>
          </w:tcPr>
          <w:p w:rsidR="00E518EA" w:rsidRPr="003C3F3D" w:rsidRDefault="00E518EA" w:rsidP="00D85EC9">
            <w:pPr>
              <w:jc w:val="center"/>
            </w:pPr>
            <w:r w:rsidRPr="003C3F3D">
              <w:t>100</w:t>
            </w:r>
          </w:p>
        </w:tc>
        <w:tc>
          <w:tcPr>
            <w:tcW w:w="1366" w:type="dxa"/>
          </w:tcPr>
          <w:p w:rsidR="00E518EA" w:rsidRPr="003C3F3D" w:rsidRDefault="00E518EA" w:rsidP="00D85EC9">
            <w:pPr>
              <w:ind w:firstLine="34"/>
              <w:jc w:val="center"/>
            </w:pPr>
            <w:r w:rsidRPr="003C3F3D">
              <w:t>100</w:t>
            </w:r>
          </w:p>
        </w:tc>
        <w:tc>
          <w:tcPr>
            <w:tcW w:w="1472" w:type="dxa"/>
          </w:tcPr>
          <w:p w:rsidR="00E518EA" w:rsidRPr="003C3F3D" w:rsidRDefault="00E518EA" w:rsidP="00D85EC9">
            <w:pPr>
              <w:jc w:val="center"/>
            </w:pPr>
            <w:r w:rsidRPr="003C3F3D">
              <w:t>100</w:t>
            </w:r>
          </w:p>
        </w:tc>
        <w:tc>
          <w:tcPr>
            <w:tcW w:w="1365" w:type="dxa"/>
          </w:tcPr>
          <w:p w:rsidR="00E518EA" w:rsidRPr="003C3F3D" w:rsidRDefault="00E518EA" w:rsidP="00D85EC9">
            <w:pPr>
              <w:jc w:val="center"/>
            </w:pPr>
            <w:r w:rsidRPr="003C3F3D">
              <w:t>100</w:t>
            </w:r>
          </w:p>
        </w:tc>
      </w:tr>
      <w:tr w:rsidR="00E518EA" w:rsidRPr="003C3F3D" w:rsidTr="00D85EC9">
        <w:tc>
          <w:tcPr>
            <w:tcW w:w="4077" w:type="dxa"/>
          </w:tcPr>
          <w:p w:rsidR="00E518EA" w:rsidRPr="003C3F3D" w:rsidRDefault="00E518EA" w:rsidP="00D85EC9">
            <w:r w:rsidRPr="003C3F3D">
              <w:t>в том числе</w:t>
            </w:r>
          </w:p>
        </w:tc>
        <w:tc>
          <w:tcPr>
            <w:tcW w:w="1350" w:type="dxa"/>
          </w:tcPr>
          <w:p w:rsidR="00E518EA" w:rsidRPr="003C3F3D" w:rsidRDefault="00E518EA" w:rsidP="00D85EC9">
            <w:pPr>
              <w:jc w:val="center"/>
            </w:pPr>
          </w:p>
        </w:tc>
        <w:tc>
          <w:tcPr>
            <w:tcW w:w="1366" w:type="dxa"/>
          </w:tcPr>
          <w:p w:rsidR="00E518EA" w:rsidRPr="003C3F3D" w:rsidRDefault="00E518EA" w:rsidP="00D85EC9">
            <w:pPr>
              <w:jc w:val="center"/>
            </w:pPr>
          </w:p>
        </w:tc>
        <w:tc>
          <w:tcPr>
            <w:tcW w:w="1472" w:type="dxa"/>
          </w:tcPr>
          <w:p w:rsidR="00E518EA" w:rsidRPr="003C3F3D" w:rsidRDefault="00E518EA" w:rsidP="00D85EC9">
            <w:pPr>
              <w:jc w:val="center"/>
            </w:pPr>
          </w:p>
        </w:tc>
        <w:tc>
          <w:tcPr>
            <w:tcW w:w="1365" w:type="dxa"/>
          </w:tcPr>
          <w:p w:rsidR="00E518EA" w:rsidRPr="003C3F3D" w:rsidRDefault="00E518EA" w:rsidP="00D85EC9">
            <w:pPr>
              <w:jc w:val="center"/>
            </w:pPr>
          </w:p>
        </w:tc>
      </w:tr>
      <w:tr w:rsidR="00E518EA" w:rsidRPr="003C3F3D" w:rsidTr="00D85EC9">
        <w:tc>
          <w:tcPr>
            <w:tcW w:w="4077" w:type="dxa"/>
          </w:tcPr>
          <w:p w:rsidR="00E518EA" w:rsidRPr="003C3F3D" w:rsidRDefault="00E518EA" w:rsidP="00D85EC9">
            <w:r w:rsidRPr="003C3F3D">
              <w:t>Собственные средства</w:t>
            </w:r>
          </w:p>
        </w:tc>
        <w:tc>
          <w:tcPr>
            <w:tcW w:w="1350" w:type="dxa"/>
          </w:tcPr>
          <w:p w:rsidR="00E518EA" w:rsidRPr="003C3F3D" w:rsidRDefault="00E518EA" w:rsidP="00D85EC9">
            <w:pPr>
              <w:jc w:val="center"/>
            </w:pPr>
            <w:r w:rsidRPr="003C3F3D">
              <w:t>3,6</w:t>
            </w:r>
          </w:p>
        </w:tc>
        <w:tc>
          <w:tcPr>
            <w:tcW w:w="1366" w:type="dxa"/>
          </w:tcPr>
          <w:p w:rsidR="00E518EA" w:rsidRPr="003C3F3D" w:rsidRDefault="00E518EA" w:rsidP="00D85EC9">
            <w:pPr>
              <w:jc w:val="center"/>
            </w:pPr>
            <w:r w:rsidRPr="003C3F3D">
              <w:t>9,5</w:t>
            </w:r>
          </w:p>
        </w:tc>
        <w:tc>
          <w:tcPr>
            <w:tcW w:w="1472" w:type="dxa"/>
          </w:tcPr>
          <w:p w:rsidR="00E518EA" w:rsidRPr="003C3F3D" w:rsidRDefault="00E518EA" w:rsidP="00D85EC9">
            <w:pPr>
              <w:jc w:val="center"/>
            </w:pPr>
            <w:r w:rsidRPr="003C3F3D">
              <w:t>2,4</w:t>
            </w:r>
          </w:p>
        </w:tc>
        <w:tc>
          <w:tcPr>
            <w:tcW w:w="1365" w:type="dxa"/>
          </w:tcPr>
          <w:p w:rsidR="00E518EA" w:rsidRPr="003C3F3D" w:rsidRDefault="00E518EA" w:rsidP="00D85EC9">
            <w:pPr>
              <w:jc w:val="center"/>
            </w:pPr>
            <w:r w:rsidRPr="003C3F3D">
              <w:t>-</w:t>
            </w:r>
          </w:p>
        </w:tc>
      </w:tr>
      <w:tr w:rsidR="00E518EA" w:rsidRPr="003C3F3D" w:rsidTr="00D85EC9">
        <w:tc>
          <w:tcPr>
            <w:tcW w:w="4077" w:type="dxa"/>
          </w:tcPr>
          <w:p w:rsidR="00E518EA" w:rsidRPr="003C3F3D" w:rsidRDefault="00E518EA" w:rsidP="00D85EC9">
            <w:r w:rsidRPr="003C3F3D">
              <w:lastRenderedPageBreak/>
              <w:t>Привлеченные средства</w:t>
            </w:r>
          </w:p>
        </w:tc>
        <w:tc>
          <w:tcPr>
            <w:tcW w:w="1350" w:type="dxa"/>
          </w:tcPr>
          <w:p w:rsidR="00E518EA" w:rsidRPr="003C3F3D" w:rsidRDefault="00E518EA" w:rsidP="00D85EC9">
            <w:pPr>
              <w:jc w:val="center"/>
            </w:pPr>
            <w:r w:rsidRPr="003C3F3D">
              <w:t>96,4</w:t>
            </w:r>
          </w:p>
        </w:tc>
        <w:tc>
          <w:tcPr>
            <w:tcW w:w="1366" w:type="dxa"/>
          </w:tcPr>
          <w:p w:rsidR="00E518EA" w:rsidRPr="003C3F3D" w:rsidRDefault="00E518EA" w:rsidP="00D85EC9">
            <w:pPr>
              <w:jc w:val="center"/>
            </w:pPr>
            <w:r w:rsidRPr="003C3F3D">
              <w:t>90,5</w:t>
            </w:r>
          </w:p>
        </w:tc>
        <w:tc>
          <w:tcPr>
            <w:tcW w:w="1472" w:type="dxa"/>
          </w:tcPr>
          <w:p w:rsidR="00E518EA" w:rsidRPr="003C3F3D" w:rsidRDefault="00E518EA" w:rsidP="00D85EC9">
            <w:pPr>
              <w:jc w:val="center"/>
            </w:pPr>
            <w:r w:rsidRPr="003C3F3D">
              <w:t>97,6</w:t>
            </w:r>
          </w:p>
        </w:tc>
        <w:tc>
          <w:tcPr>
            <w:tcW w:w="1365" w:type="dxa"/>
          </w:tcPr>
          <w:p w:rsidR="00E518EA" w:rsidRPr="003C3F3D" w:rsidRDefault="00E518EA" w:rsidP="00D85EC9">
            <w:pPr>
              <w:jc w:val="center"/>
            </w:pPr>
            <w:r w:rsidRPr="003C3F3D">
              <w:t>100</w:t>
            </w:r>
          </w:p>
        </w:tc>
      </w:tr>
      <w:tr w:rsidR="00E518EA" w:rsidRPr="003C3F3D" w:rsidTr="00D85EC9">
        <w:tc>
          <w:tcPr>
            <w:tcW w:w="4077" w:type="dxa"/>
          </w:tcPr>
          <w:p w:rsidR="00E518EA" w:rsidRPr="003C3F3D" w:rsidRDefault="00E518EA" w:rsidP="00D85EC9">
            <w:r w:rsidRPr="003C3F3D">
              <w:t>Бюджетные средства</w:t>
            </w:r>
          </w:p>
        </w:tc>
        <w:tc>
          <w:tcPr>
            <w:tcW w:w="1350" w:type="dxa"/>
          </w:tcPr>
          <w:p w:rsidR="00E518EA" w:rsidRPr="003C3F3D" w:rsidRDefault="00E518EA" w:rsidP="00D85EC9">
            <w:pPr>
              <w:jc w:val="center"/>
            </w:pPr>
            <w:r w:rsidRPr="003C3F3D">
              <w:t>90,2</w:t>
            </w:r>
          </w:p>
        </w:tc>
        <w:tc>
          <w:tcPr>
            <w:tcW w:w="1366" w:type="dxa"/>
          </w:tcPr>
          <w:p w:rsidR="00E518EA" w:rsidRPr="003C3F3D" w:rsidRDefault="00E518EA" w:rsidP="00D85EC9">
            <w:pPr>
              <w:jc w:val="center"/>
            </w:pPr>
            <w:r w:rsidRPr="003C3F3D">
              <w:t>89,9</w:t>
            </w:r>
          </w:p>
        </w:tc>
        <w:tc>
          <w:tcPr>
            <w:tcW w:w="1472" w:type="dxa"/>
          </w:tcPr>
          <w:p w:rsidR="00E518EA" w:rsidRPr="003C3F3D" w:rsidRDefault="00E518EA" w:rsidP="00D85EC9">
            <w:pPr>
              <w:jc w:val="center"/>
            </w:pPr>
            <w:r w:rsidRPr="003C3F3D">
              <w:t>92,3</w:t>
            </w:r>
          </w:p>
        </w:tc>
        <w:tc>
          <w:tcPr>
            <w:tcW w:w="1365" w:type="dxa"/>
          </w:tcPr>
          <w:p w:rsidR="00E518EA" w:rsidRPr="003C3F3D" w:rsidRDefault="00E518EA" w:rsidP="00D85EC9">
            <w:pPr>
              <w:jc w:val="center"/>
            </w:pPr>
            <w:r w:rsidRPr="003C3F3D">
              <w:t>98,2</w:t>
            </w:r>
          </w:p>
        </w:tc>
      </w:tr>
      <w:tr w:rsidR="00E518EA" w:rsidRPr="003C3F3D" w:rsidTr="00D85EC9">
        <w:tc>
          <w:tcPr>
            <w:tcW w:w="4077" w:type="dxa"/>
          </w:tcPr>
          <w:p w:rsidR="00E518EA" w:rsidRPr="003C3F3D" w:rsidRDefault="00E518EA" w:rsidP="00D85EC9">
            <w:r w:rsidRPr="003C3F3D">
              <w:t>Федеральный бюджет</w:t>
            </w:r>
          </w:p>
        </w:tc>
        <w:tc>
          <w:tcPr>
            <w:tcW w:w="1350" w:type="dxa"/>
          </w:tcPr>
          <w:p w:rsidR="00E518EA" w:rsidRPr="003C3F3D" w:rsidRDefault="00E518EA" w:rsidP="00D85EC9">
            <w:pPr>
              <w:jc w:val="center"/>
            </w:pPr>
            <w:r w:rsidRPr="003C3F3D">
              <w:t>41,8</w:t>
            </w:r>
          </w:p>
        </w:tc>
        <w:tc>
          <w:tcPr>
            <w:tcW w:w="1366" w:type="dxa"/>
          </w:tcPr>
          <w:p w:rsidR="00E518EA" w:rsidRPr="003C3F3D" w:rsidRDefault="00E518EA" w:rsidP="00D85EC9">
            <w:pPr>
              <w:jc w:val="center"/>
            </w:pPr>
            <w:r w:rsidRPr="003C3F3D">
              <w:t>21,3</w:t>
            </w:r>
          </w:p>
        </w:tc>
        <w:tc>
          <w:tcPr>
            <w:tcW w:w="1472" w:type="dxa"/>
          </w:tcPr>
          <w:p w:rsidR="00E518EA" w:rsidRPr="003C3F3D" w:rsidRDefault="00E518EA" w:rsidP="00D85EC9">
            <w:pPr>
              <w:jc w:val="center"/>
            </w:pPr>
            <w:r w:rsidRPr="003C3F3D">
              <w:t>2,6</w:t>
            </w:r>
          </w:p>
        </w:tc>
        <w:tc>
          <w:tcPr>
            <w:tcW w:w="1365" w:type="dxa"/>
          </w:tcPr>
          <w:p w:rsidR="00E518EA" w:rsidRPr="003C3F3D" w:rsidRDefault="00E518EA" w:rsidP="00D85EC9">
            <w:pPr>
              <w:jc w:val="center"/>
            </w:pPr>
            <w:r w:rsidRPr="003C3F3D">
              <w:t>2,7</w:t>
            </w:r>
          </w:p>
        </w:tc>
      </w:tr>
      <w:tr w:rsidR="00E518EA" w:rsidRPr="003C3F3D" w:rsidTr="00D85EC9">
        <w:tc>
          <w:tcPr>
            <w:tcW w:w="4077" w:type="dxa"/>
          </w:tcPr>
          <w:p w:rsidR="00E518EA" w:rsidRPr="003C3F3D" w:rsidRDefault="00E518EA" w:rsidP="00D85EC9">
            <w:r w:rsidRPr="003C3F3D">
              <w:t>Областной бюджет</w:t>
            </w:r>
          </w:p>
        </w:tc>
        <w:tc>
          <w:tcPr>
            <w:tcW w:w="1350" w:type="dxa"/>
          </w:tcPr>
          <w:p w:rsidR="00E518EA" w:rsidRPr="003C3F3D" w:rsidRDefault="00E518EA" w:rsidP="00D85EC9">
            <w:pPr>
              <w:jc w:val="center"/>
            </w:pPr>
            <w:r w:rsidRPr="003C3F3D">
              <w:t>46,6</w:t>
            </w:r>
          </w:p>
        </w:tc>
        <w:tc>
          <w:tcPr>
            <w:tcW w:w="1366" w:type="dxa"/>
          </w:tcPr>
          <w:p w:rsidR="00E518EA" w:rsidRPr="003C3F3D" w:rsidRDefault="00E518EA" w:rsidP="00D85EC9">
            <w:pPr>
              <w:jc w:val="center"/>
            </w:pPr>
            <w:r w:rsidRPr="003C3F3D">
              <w:t>61,8</w:t>
            </w:r>
          </w:p>
        </w:tc>
        <w:tc>
          <w:tcPr>
            <w:tcW w:w="1472" w:type="dxa"/>
          </w:tcPr>
          <w:p w:rsidR="00E518EA" w:rsidRPr="003C3F3D" w:rsidRDefault="00E518EA" w:rsidP="00D85EC9">
            <w:pPr>
              <w:jc w:val="center"/>
            </w:pPr>
            <w:r w:rsidRPr="003C3F3D">
              <w:t>32,8</w:t>
            </w:r>
          </w:p>
        </w:tc>
        <w:tc>
          <w:tcPr>
            <w:tcW w:w="1365" w:type="dxa"/>
          </w:tcPr>
          <w:p w:rsidR="00E518EA" w:rsidRPr="003C3F3D" w:rsidRDefault="00E518EA" w:rsidP="00D85EC9">
            <w:pPr>
              <w:jc w:val="center"/>
            </w:pPr>
            <w:r w:rsidRPr="003C3F3D">
              <w:t>59,8</w:t>
            </w:r>
          </w:p>
        </w:tc>
      </w:tr>
      <w:tr w:rsidR="00E518EA" w:rsidRPr="003C3F3D" w:rsidTr="00D85EC9">
        <w:tc>
          <w:tcPr>
            <w:tcW w:w="4077" w:type="dxa"/>
          </w:tcPr>
          <w:p w:rsidR="00E518EA" w:rsidRPr="003C3F3D" w:rsidRDefault="00E518EA" w:rsidP="00D85EC9">
            <w:r w:rsidRPr="003C3F3D">
              <w:t>Местный бюджет</w:t>
            </w:r>
          </w:p>
        </w:tc>
        <w:tc>
          <w:tcPr>
            <w:tcW w:w="1350" w:type="dxa"/>
          </w:tcPr>
          <w:p w:rsidR="00E518EA" w:rsidRPr="003C3F3D" w:rsidRDefault="00E518EA" w:rsidP="00D85EC9">
            <w:pPr>
              <w:jc w:val="center"/>
            </w:pPr>
            <w:r w:rsidRPr="003C3F3D">
              <w:t>1,8</w:t>
            </w:r>
          </w:p>
        </w:tc>
        <w:tc>
          <w:tcPr>
            <w:tcW w:w="1366" w:type="dxa"/>
          </w:tcPr>
          <w:p w:rsidR="00E518EA" w:rsidRPr="003C3F3D" w:rsidRDefault="00E518EA" w:rsidP="00D85EC9">
            <w:pPr>
              <w:jc w:val="center"/>
            </w:pPr>
            <w:r w:rsidRPr="003C3F3D">
              <w:t>6,8</w:t>
            </w:r>
          </w:p>
        </w:tc>
        <w:tc>
          <w:tcPr>
            <w:tcW w:w="1472" w:type="dxa"/>
          </w:tcPr>
          <w:p w:rsidR="00E518EA" w:rsidRPr="003C3F3D" w:rsidRDefault="00E518EA" w:rsidP="00D85EC9">
            <w:pPr>
              <w:jc w:val="center"/>
            </w:pPr>
            <w:r w:rsidRPr="003C3F3D">
              <w:t>56,9</w:t>
            </w:r>
          </w:p>
        </w:tc>
        <w:tc>
          <w:tcPr>
            <w:tcW w:w="1365" w:type="dxa"/>
          </w:tcPr>
          <w:p w:rsidR="00E518EA" w:rsidRPr="003C3F3D" w:rsidRDefault="00E518EA" w:rsidP="00D85EC9">
            <w:pPr>
              <w:jc w:val="center"/>
            </w:pPr>
            <w:r w:rsidRPr="003C3F3D">
              <w:t>35,7</w:t>
            </w:r>
          </w:p>
        </w:tc>
      </w:tr>
      <w:tr w:rsidR="00E518EA" w:rsidRPr="003C3F3D" w:rsidTr="00D85EC9">
        <w:tc>
          <w:tcPr>
            <w:tcW w:w="4077" w:type="dxa"/>
          </w:tcPr>
          <w:p w:rsidR="00E518EA" w:rsidRPr="003C3F3D" w:rsidRDefault="00E518EA" w:rsidP="00D85EC9">
            <w:r w:rsidRPr="003C3F3D">
              <w:t>Прочие средства</w:t>
            </w:r>
          </w:p>
        </w:tc>
        <w:tc>
          <w:tcPr>
            <w:tcW w:w="1350" w:type="dxa"/>
          </w:tcPr>
          <w:p w:rsidR="00E518EA" w:rsidRPr="003C3F3D" w:rsidRDefault="00E518EA" w:rsidP="00D85EC9">
            <w:pPr>
              <w:jc w:val="center"/>
            </w:pPr>
            <w:r w:rsidRPr="003C3F3D">
              <w:t>6,2</w:t>
            </w:r>
          </w:p>
        </w:tc>
        <w:tc>
          <w:tcPr>
            <w:tcW w:w="1366" w:type="dxa"/>
          </w:tcPr>
          <w:p w:rsidR="00E518EA" w:rsidRPr="003C3F3D" w:rsidRDefault="00E518EA" w:rsidP="00D85EC9">
            <w:pPr>
              <w:jc w:val="center"/>
            </w:pPr>
            <w:r w:rsidRPr="003C3F3D">
              <w:t>0,6</w:t>
            </w:r>
          </w:p>
        </w:tc>
        <w:tc>
          <w:tcPr>
            <w:tcW w:w="1472" w:type="dxa"/>
          </w:tcPr>
          <w:p w:rsidR="00E518EA" w:rsidRPr="003C3F3D" w:rsidRDefault="00E518EA" w:rsidP="00D85EC9">
            <w:pPr>
              <w:jc w:val="center"/>
            </w:pPr>
            <w:r w:rsidRPr="003C3F3D">
              <w:t>5,3</w:t>
            </w:r>
          </w:p>
        </w:tc>
        <w:tc>
          <w:tcPr>
            <w:tcW w:w="1365" w:type="dxa"/>
          </w:tcPr>
          <w:p w:rsidR="00E518EA" w:rsidRPr="003C3F3D" w:rsidRDefault="00E518EA" w:rsidP="00D85EC9">
            <w:pPr>
              <w:jc w:val="center"/>
            </w:pPr>
            <w:r w:rsidRPr="003C3F3D">
              <w:t>1,8</w:t>
            </w:r>
          </w:p>
        </w:tc>
      </w:tr>
    </w:tbl>
    <w:p w:rsidR="00E518EA" w:rsidRPr="003C3F3D" w:rsidRDefault="00E518EA" w:rsidP="00E518EA">
      <w:pPr>
        <w:ind w:firstLine="708"/>
        <w:jc w:val="center"/>
      </w:pPr>
    </w:p>
    <w:p w:rsidR="00E518EA" w:rsidRPr="003C3F3D" w:rsidRDefault="00E518EA" w:rsidP="00E518EA">
      <w:pPr>
        <w:ind w:firstLine="708"/>
        <w:jc w:val="both"/>
      </w:pPr>
      <w:r w:rsidRPr="003C3F3D">
        <w:t xml:space="preserve">При этом в структуре бюджетных инвестиций наиболее существенным было снижение доли федеральных средств: в 2 раза в 2015 году и дальнейшее </w:t>
      </w:r>
      <w:proofErr w:type="gramStart"/>
      <w:r w:rsidRPr="003C3F3D">
        <w:t>снижение  в</w:t>
      </w:r>
      <w:proofErr w:type="gramEnd"/>
      <w:r w:rsidRPr="003C3F3D">
        <w:t xml:space="preserve"> 2016-2017 году до 2,7% при росте удельного веса поступлений из областного бюджета  и местных бюджета. Доля участия бюджетных средств в финансировании инвестиционной сферы остается стабильно высокой- более 90%.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Это </w:t>
      </w:r>
      <w:proofErr w:type="gramStart"/>
      <w:r w:rsidRPr="003C3F3D">
        <w:t>свидетельствует  о</w:t>
      </w:r>
      <w:proofErr w:type="gramEnd"/>
      <w:r w:rsidRPr="003C3F3D">
        <w:t xml:space="preserve"> потенциале района в части привлечения средств с вышестоящих уровней бюджетной системы, что особенно актуально с учетом объемов изымаемых финансовых ресурсов.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В числе ключевых проблем инвестиционной сферы района: 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1. Отставание темпов роста объемов инвестирования по муниципальному образованию «Базарносызганский район» от аналогичного показателя по области в целом. 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2. Невысокое место в рейтинге </w:t>
      </w:r>
      <w:proofErr w:type="gramStart"/>
      <w:r w:rsidRPr="003C3F3D">
        <w:t>по  объему</w:t>
      </w:r>
      <w:proofErr w:type="gramEnd"/>
      <w:r w:rsidRPr="003C3F3D">
        <w:t xml:space="preserve"> инвестиций в расчете на душу населения  среди районов области. </w:t>
      </w:r>
    </w:p>
    <w:p w:rsidR="00E518EA" w:rsidRPr="003C3F3D" w:rsidRDefault="00E518EA" w:rsidP="00E518EA">
      <w:pPr>
        <w:ind w:firstLine="708"/>
        <w:jc w:val="both"/>
      </w:pPr>
      <w:r w:rsidRPr="003C3F3D">
        <w:t>3. Преобладание в структуре инвестиций средств бюджетов различных уровней во все годы рассматриваемого периода.</w:t>
      </w:r>
    </w:p>
    <w:p w:rsidR="00E518EA" w:rsidRPr="003C3F3D" w:rsidRDefault="00E518EA" w:rsidP="00E518EA">
      <w:pPr>
        <w:ind w:firstLine="708"/>
        <w:jc w:val="both"/>
      </w:pPr>
      <w:r w:rsidRPr="003C3F3D">
        <w:t>4. Отсутствие эффективной системы создания и продвижения бренда Базарносызганского района как инвестиционной площадки, благоприятной для инвестиционных вложений.</w:t>
      </w:r>
    </w:p>
    <w:p w:rsidR="00E518EA" w:rsidRPr="003C3F3D" w:rsidRDefault="00E518EA" w:rsidP="00E518EA">
      <w:pPr>
        <w:ind w:firstLine="708"/>
        <w:jc w:val="both"/>
      </w:pPr>
      <w:r w:rsidRPr="003C3F3D">
        <w:t>5.  Низкий уровень конкурентоспособности большинства хозяйствующих субъектов района, связанный с высоким износом основных фондов. Как следствие, отсутствие собственных финансовых ресурсов для инвестирования.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6. </w:t>
      </w:r>
      <w:proofErr w:type="gramStart"/>
      <w:r w:rsidRPr="003C3F3D">
        <w:t>Недостаточное  развитие</w:t>
      </w:r>
      <w:proofErr w:type="gramEnd"/>
      <w:r w:rsidRPr="003C3F3D">
        <w:t xml:space="preserve"> правовой базы, необходимой  для развития механизмов муниципально- частного партнерства, а также отсутствие опыта практической реализации проектов МЧП.</w:t>
      </w:r>
    </w:p>
    <w:p w:rsidR="00E518EA" w:rsidRPr="003C3F3D" w:rsidRDefault="00E518EA" w:rsidP="00E518EA">
      <w:pPr>
        <w:ind w:firstLine="708"/>
        <w:jc w:val="both"/>
      </w:pPr>
      <w:r w:rsidRPr="003C3F3D">
        <w:t>Несмотря на ряд проблем развития инвестиционной сферы района, имеются позитивные тенденции повышения качества институциональной среды:</w:t>
      </w:r>
    </w:p>
    <w:p w:rsidR="00E518EA" w:rsidRPr="003C3F3D" w:rsidRDefault="00E518EA" w:rsidP="00E518EA">
      <w:pPr>
        <w:ind w:firstLine="708"/>
        <w:jc w:val="both"/>
      </w:pPr>
      <w:r w:rsidRPr="003C3F3D">
        <w:t>- разработаны нормативно- правовые акты, направленные непосредственно на инвестиционную деятельность, а также нормативно- правовые акты, направленные на поддержку субъектов малого и среднего предпринимательства,</w:t>
      </w:r>
    </w:p>
    <w:p w:rsidR="00E518EA" w:rsidRPr="003C3F3D" w:rsidRDefault="00E518EA" w:rsidP="00E518EA">
      <w:pPr>
        <w:ind w:firstLine="708"/>
        <w:jc w:val="both"/>
      </w:pPr>
      <w:r w:rsidRPr="003C3F3D">
        <w:t>- оказывается информационная и консультационная помощь инвесторам,</w:t>
      </w:r>
    </w:p>
    <w:p w:rsidR="00E518EA" w:rsidRPr="003C3F3D" w:rsidRDefault="00E518EA" w:rsidP="00E518EA">
      <w:pPr>
        <w:ind w:firstLine="708"/>
        <w:jc w:val="both"/>
      </w:pPr>
      <w:r w:rsidRPr="003C3F3D">
        <w:t>-обеспечивается взаимодействие всех структур, заинтересованных в поддержке инвесторов,</w:t>
      </w:r>
    </w:p>
    <w:p w:rsidR="00E518EA" w:rsidRPr="003C3F3D" w:rsidRDefault="00E518EA" w:rsidP="00E518EA">
      <w:pPr>
        <w:ind w:firstLine="708"/>
        <w:jc w:val="both"/>
      </w:pPr>
      <w:r w:rsidRPr="003C3F3D">
        <w:rPr>
          <w:color w:val="000000"/>
        </w:rPr>
        <w:lastRenderedPageBreak/>
        <w:t xml:space="preserve">- </w:t>
      </w:r>
      <w:r w:rsidRPr="003C3F3D">
        <w:t>открыт АНО «Центр развития предпринимательства Базарносызганского района Ульяновской области»;</w:t>
      </w:r>
    </w:p>
    <w:p w:rsidR="00E518EA" w:rsidRPr="003C3F3D" w:rsidRDefault="00E518EA" w:rsidP="00E518EA">
      <w:pPr>
        <w:ind w:firstLine="708"/>
        <w:jc w:val="both"/>
      </w:pPr>
      <w:r w:rsidRPr="003C3F3D">
        <w:t>- проводятся процедуры оценки регулирующего воздействия нормативно-правовых актов, затрагивающих инвестиционную деятельность;</w:t>
      </w:r>
    </w:p>
    <w:p w:rsidR="00E518EA" w:rsidRPr="003C3F3D" w:rsidRDefault="00E518EA" w:rsidP="00E518EA">
      <w:pPr>
        <w:pStyle w:val="af4"/>
        <w:tabs>
          <w:tab w:val="left" w:pos="851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3C3F3D">
        <w:rPr>
          <w:color w:val="000000"/>
          <w:sz w:val="28"/>
          <w:szCs w:val="28"/>
        </w:rPr>
        <w:tab/>
        <w:t>- сформирован и постоянно актуализируется реестр инвестиционных площадок,</w:t>
      </w:r>
    </w:p>
    <w:p w:rsidR="00E518EA" w:rsidRPr="003C3F3D" w:rsidRDefault="00E518EA" w:rsidP="00E518EA">
      <w:pPr>
        <w:pStyle w:val="af4"/>
        <w:tabs>
          <w:tab w:val="left" w:pos="851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3C3F3D">
        <w:rPr>
          <w:color w:val="000000"/>
          <w:sz w:val="28"/>
          <w:szCs w:val="28"/>
        </w:rPr>
        <w:tab/>
        <w:t>- оказывается содействие в реализации инвестиционных проектов на территории района;</w:t>
      </w:r>
    </w:p>
    <w:p w:rsidR="00E518EA" w:rsidRPr="003C3F3D" w:rsidRDefault="00E518EA" w:rsidP="00E518EA">
      <w:pPr>
        <w:pStyle w:val="af4"/>
        <w:tabs>
          <w:tab w:val="left" w:pos="851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3C3F3D">
        <w:rPr>
          <w:color w:val="000000"/>
          <w:sz w:val="28"/>
          <w:szCs w:val="28"/>
        </w:rPr>
        <w:tab/>
        <w:t>- принимаются меры по снижению административных барьеров;</w:t>
      </w:r>
    </w:p>
    <w:p w:rsidR="00E518EA" w:rsidRPr="003C3F3D" w:rsidRDefault="00E518EA" w:rsidP="00E518EA">
      <w:pPr>
        <w:ind w:firstLine="709"/>
        <w:jc w:val="both"/>
      </w:pPr>
      <w:r w:rsidRPr="003C3F3D">
        <w:t xml:space="preserve">- </w:t>
      </w:r>
      <w:proofErr w:type="gramStart"/>
      <w:r w:rsidRPr="003C3F3D">
        <w:t>с  2008</w:t>
      </w:r>
      <w:proofErr w:type="gramEnd"/>
      <w:r w:rsidRPr="003C3F3D">
        <w:t xml:space="preserve"> года не поднималась арендная плата на имущество и земельные участки.</w:t>
      </w:r>
    </w:p>
    <w:p w:rsidR="00E518EA" w:rsidRPr="003C3F3D" w:rsidRDefault="00E518EA" w:rsidP="00E518EA">
      <w:pPr>
        <w:pStyle w:val="af4"/>
        <w:tabs>
          <w:tab w:val="left" w:pos="851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3C3F3D">
        <w:rPr>
          <w:color w:val="000000"/>
          <w:sz w:val="28"/>
          <w:szCs w:val="28"/>
        </w:rPr>
        <w:tab/>
        <w:t>Дополнительная поддержка бизнеса на территории района будет направлена на:</w:t>
      </w:r>
    </w:p>
    <w:p w:rsidR="00E518EA" w:rsidRPr="003C3F3D" w:rsidRDefault="00E518EA" w:rsidP="00E518EA">
      <w:pPr>
        <w:pStyle w:val="af4"/>
        <w:tabs>
          <w:tab w:val="left" w:pos="851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3C3F3D">
        <w:rPr>
          <w:color w:val="000000"/>
          <w:sz w:val="28"/>
          <w:szCs w:val="28"/>
        </w:rPr>
        <w:tab/>
        <w:t>- привлечение инвесторов на подготовленные инвестиционные площадки, а также инвесторов для строительства помещений, пригодных для ведения малого бизнеса,</w:t>
      </w:r>
    </w:p>
    <w:p w:rsidR="00E518EA" w:rsidRPr="003C3F3D" w:rsidRDefault="00E518EA" w:rsidP="00E518EA">
      <w:pPr>
        <w:pStyle w:val="af4"/>
        <w:tabs>
          <w:tab w:val="left" w:pos="851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3C3F3D">
        <w:rPr>
          <w:color w:val="000000"/>
          <w:sz w:val="28"/>
          <w:szCs w:val="28"/>
        </w:rPr>
        <w:tab/>
        <w:t>- снижение административных барьеров,</w:t>
      </w:r>
    </w:p>
    <w:p w:rsidR="00E518EA" w:rsidRPr="003C3F3D" w:rsidRDefault="00E518EA" w:rsidP="00E518EA">
      <w:pPr>
        <w:pStyle w:val="af4"/>
        <w:tabs>
          <w:tab w:val="left" w:pos="851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3C3F3D">
        <w:rPr>
          <w:color w:val="000000"/>
          <w:sz w:val="28"/>
          <w:szCs w:val="28"/>
        </w:rPr>
        <w:tab/>
        <w:t>- разработка планов развития муниципального образования с учетом интересов и потребностей инвесторов.</w:t>
      </w:r>
    </w:p>
    <w:p w:rsidR="00E518EA" w:rsidRPr="003C3F3D" w:rsidRDefault="00E518EA" w:rsidP="00E518EA">
      <w:pPr>
        <w:ind w:firstLine="708"/>
        <w:jc w:val="both"/>
      </w:pPr>
    </w:p>
    <w:p w:rsidR="00E518EA" w:rsidRPr="003C3F3D" w:rsidRDefault="00E518EA" w:rsidP="00E518EA">
      <w:pPr>
        <w:ind w:firstLine="708"/>
        <w:jc w:val="both"/>
      </w:pPr>
    </w:p>
    <w:p w:rsidR="00E518EA" w:rsidRPr="003C3F3D" w:rsidRDefault="00E518EA" w:rsidP="00E518EA">
      <w:pPr>
        <w:ind w:firstLine="709"/>
        <w:jc w:val="center"/>
        <w:rPr>
          <w:b/>
        </w:rPr>
      </w:pPr>
      <w:r w:rsidRPr="003C3F3D">
        <w:rPr>
          <w:b/>
        </w:rPr>
        <w:t>1.6. Состояние экономической и социальной инфраструктуры</w:t>
      </w:r>
    </w:p>
    <w:p w:rsidR="00E518EA" w:rsidRPr="003C3F3D" w:rsidRDefault="00E518EA" w:rsidP="00E518EA">
      <w:pPr>
        <w:ind w:firstLine="709"/>
        <w:jc w:val="center"/>
        <w:rPr>
          <w:b/>
        </w:rPr>
      </w:pPr>
    </w:p>
    <w:p w:rsidR="00E518EA" w:rsidRPr="003C3F3D" w:rsidRDefault="00E518EA" w:rsidP="00E518EA">
      <w:pPr>
        <w:ind w:firstLine="708"/>
        <w:jc w:val="center"/>
        <w:rPr>
          <w:b/>
        </w:rPr>
      </w:pPr>
      <w:r w:rsidRPr="003C3F3D">
        <w:rPr>
          <w:b/>
        </w:rPr>
        <w:t>Транспортная инфраструктура</w:t>
      </w:r>
    </w:p>
    <w:p w:rsidR="00E518EA" w:rsidRPr="003C3F3D" w:rsidRDefault="00E518EA" w:rsidP="00E518EA">
      <w:pPr>
        <w:ind w:firstLine="708"/>
        <w:jc w:val="center"/>
        <w:rPr>
          <w:b/>
        </w:rPr>
      </w:pPr>
    </w:p>
    <w:p w:rsidR="00E518EA" w:rsidRPr="003C3F3D" w:rsidRDefault="00E518EA" w:rsidP="00E518EA">
      <w:pPr>
        <w:pStyle w:val="12"/>
        <w:shd w:val="clear" w:color="auto" w:fill="auto"/>
        <w:spacing w:before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3C3F3D">
        <w:rPr>
          <w:rFonts w:ascii="Times New Roman" w:hAnsi="Times New Roman" w:cs="Times New Roman"/>
          <w:sz w:val="28"/>
          <w:szCs w:val="28"/>
        </w:rPr>
        <w:t xml:space="preserve">Район имеет развитию транспортную сеть. Через Базарносызганский район Куйбышевская железная дорога, в </w:t>
      </w:r>
      <w:proofErr w:type="spellStart"/>
      <w:r w:rsidRPr="003C3F3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3C3F3D">
        <w:rPr>
          <w:rFonts w:ascii="Times New Roman" w:hAnsi="Times New Roman" w:cs="Times New Roman"/>
          <w:sz w:val="28"/>
          <w:szCs w:val="28"/>
        </w:rPr>
        <w:t xml:space="preserve">. Базарный Сызган имеется железнодорожная станция Базарная. </w:t>
      </w:r>
    </w:p>
    <w:p w:rsidR="00E518EA" w:rsidRPr="003C3F3D" w:rsidRDefault="00E518EA" w:rsidP="00E518EA">
      <w:pPr>
        <w:pStyle w:val="12"/>
        <w:shd w:val="clear" w:color="auto" w:fill="auto"/>
        <w:spacing w:before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3C3F3D">
        <w:rPr>
          <w:rFonts w:ascii="Times New Roman" w:hAnsi="Times New Roman" w:cs="Times New Roman"/>
          <w:sz w:val="28"/>
          <w:szCs w:val="28"/>
        </w:rPr>
        <w:t>Район пересекает региональная автомобильная дорога общего пользования Инза-Барыш-Карсун-</w:t>
      </w:r>
      <w:proofErr w:type="spellStart"/>
      <w:r w:rsidRPr="003C3F3D">
        <w:rPr>
          <w:rFonts w:ascii="Times New Roman" w:hAnsi="Times New Roman" w:cs="Times New Roman"/>
          <w:sz w:val="28"/>
          <w:szCs w:val="28"/>
        </w:rPr>
        <w:t>Урено</w:t>
      </w:r>
      <w:proofErr w:type="spellEnd"/>
      <w:r w:rsidRPr="003C3F3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C3F3D">
        <w:rPr>
          <w:rFonts w:ascii="Times New Roman" w:hAnsi="Times New Roman" w:cs="Times New Roman"/>
          <w:sz w:val="28"/>
          <w:szCs w:val="28"/>
        </w:rPr>
        <w:t>Карлинское</w:t>
      </w:r>
      <w:proofErr w:type="spellEnd"/>
      <w:r w:rsidRPr="003C3F3D">
        <w:rPr>
          <w:rFonts w:ascii="Times New Roman" w:hAnsi="Times New Roman" w:cs="Times New Roman"/>
          <w:sz w:val="28"/>
          <w:szCs w:val="28"/>
        </w:rPr>
        <w:t xml:space="preserve"> с выходом на автомагистрали Ульяновск-Сызрань, Самара-Москва.</w:t>
      </w:r>
    </w:p>
    <w:p w:rsidR="00E518EA" w:rsidRPr="003C3F3D" w:rsidRDefault="00E518EA" w:rsidP="00E518EA">
      <w:pPr>
        <w:pStyle w:val="12"/>
        <w:shd w:val="clear" w:color="auto" w:fill="auto"/>
        <w:spacing w:before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3C3F3D">
        <w:rPr>
          <w:rFonts w:ascii="Times New Roman" w:hAnsi="Times New Roman" w:cs="Times New Roman"/>
          <w:sz w:val="28"/>
          <w:szCs w:val="28"/>
        </w:rPr>
        <w:t xml:space="preserve">Протяженность дорог общего пользования – </w:t>
      </w:r>
      <w:smartTag w:uri="urn:schemas-microsoft-com:office:smarttags" w:element="metricconverter">
        <w:smartTagPr>
          <w:attr w:name="ProductID" w:val="230,2 км"/>
        </w:smartTagPr>
        <w:r w:rsidRPr="003C3F3D">
          <w:rPr>
            <w:rFonts w:ascii="Times New Roman" w:hAnsi="Times New Roman" w:cs="Times New Roman"/>
            <w:sz w:val="28"/>
            <w:szCs w:val="28"/>
          </w:rPr>
          <w:t>230,2 км</w:t>
        </w:r>
      </w:smartTag>
      <w:r w:rsidRPr="003C3F3D">
        <w:rPr>
          <w:rFonts w:ascii="Times New Roman" w:hAnsi="Times New Roman" w:cs="Times New Roman"/>
          <w:sz w:val="28"/>
          <w:szCs w:val="28"/>
        </w:rPr>
        <w:t>.</w:t>
      </w:r>
    </w:p>
    <w:p w:rsidR="00E518EA" w:rsidRPr="003C3F3D" w:rsidRDefault="00E518EA" w:rsidP="00E518EA">
      <w:pPr>
        <w:pStyle w:val="12"/>
        <w:shd w:val="clear" w:color="auto" w:fill="auto"/>
        <w:spacing w:before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3C3F3D">
        <w:rPr>
          <w:rFonts w:ascii="Times New Roman" w:hAnsi="Times New Roman" w:cs="Times New Roman"/>
          <w:sz w:val="28"/>
          <w:szCs w:val="28"/>
        </w:rPr>
        <w:t>Из протяженности дорог дороги с твердым покрытием составляют 80%.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В Базарносызганском районе имеется 6 регулярных внутрирайонных автобусных маршрутов. Кроме этого подвоз пассажиров осуществляется перевозчиками 9 областных и межрайонных маршрутов, т.е. автобусным обслуживанием охвачены или находятся в пределах пешей доступности все села поселений района, кроме </w:t>
      </w:r>
      <w:proofErr w:type="spellStart"/>
      <w:r w:rsidRPr="003C3F3D">
        <w:t>п.Дальнее</w:t>
      </w:r>
      <w:proofErr w:type="spellEnd"/>
      <w:r w:rsidRPr="003C3F3D">
        <w:t xml:space="preserve"> Поле. </w:t>
      </w:r>
    </w:p>
    <w:p w:rsidR="00E518EA" w:rsidRPr="003C3F3D" w:rsidRDefault="00E518EA" w:rsidP="00E518EA">
      <w:pPr>
        <w:ind w:firstLine="709"/>
        <w:jc w:val="center"/>
        <w:rPr>
          <w:b/>
        </w:rPr>
      </w:pPr>
    </w:p>
    <w:p w:rsidR="00E518EA" w:rsidRPr="003C3F3D" w:rsidRDefault="00E518EA" w:rsidP="00E518EA">
      <w:pPr>
        <w:pStyle w:val="12"/>
        <w:shd w:val="clear" w:color="auto" w:fill="auto"/>
        <w:spacing w:before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8EA" w:rsidRPr="003C3F3D" w:rsidRDefault="00E518EA" w:rsidP="00E518EA">
      <w:pPr>
        <w:pStyle w:val="12"/>
        <w:shd w:val="clear" w:color="auto" w:fill="auto"/>
        <w:spacing w:before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8EA" w:rsidRPr="003C3F3D" w:rsidRDefault="00E518EA" w:rsidP="00E518EA">
      <w:pPr>
        <w:pStyle w:val="12"/>
        <w:shd w:val="clear" w:color="auto" w:fill="auto"/>
        <w:spacing w:before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8EA" w:rsidRPr="003C3F3D" w:rsidRDefault="00E518EA" w:rsidP="00E518EA">
      <w:pPr>
        <w:pStyle w:val="12"/>
        <w:shd w:val="clear" w:color="auto" w:fill="auto"/>
        <w:spacing w:before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F3D">
        <w:rPr>
          <w:rFonts w:ascii="Times New Roman" w:hAnsi="Times New Roman" w:cs="Times New Roman"/>
          <w:b/>
          <w:sz w:val="28"/>
          <w:szCs w:val="28"/>
        </w:rPr>
        <w:t>Электроснабжение</w:t>
      </w:r>
    </w:p>
    <w:p w:rsidR="00E518EA" w:rsidRPr="003C3F3D" w:rsidRDefault="00E518EA" w:rsidP="00E518EA">
      <w:pPr>
        <w:pStyle w:val="12"/>
        <w:shd w:val="clear" w:color="auto" w:fill="auto"/>
        <w:spacing w:before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8EA" w:rsidRPr="003C3F3D" w:rsidRDefault="00E518EA" w:rsidP="00E518EA">
      <w:pPr>
        <w:ind w:firstLine="709"/>
        <w:jc w:val="both"/>
      </w:pPr>
      <w:r w:rsidRPr="003C3F3D">
        <w:lastRenderedPageBreak/>
        <w:t>Энергообеспечение района осуществляется структурными подразделениями ОАО «</w:t>
      </w:r>
      <w:proofErr w:type="spellStart"/>
      <w:r w:rsidRPr="003C3F3D">
        <w:t>УльяновскЭнерго</w:t>
      </w:r>
      <w:proofErr w:type="spellEnd"/>
      <w:r w:rsidRPr="003C3F3D">
        <w:t xml:space="preserve">», в </w:t>
      </w:r>
      <w:proofErr w:type="spellStart"/>
      <w:r w:rsidRPr="003C3F3D">
        <w:t>т.ч</w:t>
      </w:r>
      <w:proofErr w:type="spellEnd"/>
      <w:r w:rsidRPr="003C3F3D">
        <w:t xml:space="preserve">. транспортировка филиалом </w:t>
      </w:r>
      <w:proofErr w:type="spellStart"/>
      <w:r w:rsidRPr="003C3F3D">
        <w:t>Барышских</w:t>
      </w:r>
      <w:proofErr w:type="spellEnd"/>
      <w:r w:rsidRPr="003C3F3D">
        <w:t xml:space="preserve"> электрических сетей ОАО «Волжская межрегиональная распределительная компания», сбыт осуществляется </w:t>
      </w:r>
      <w:proofErr w:type="spellStart"/>
      <w:r w:rsidRPr="003C3F3D">
        <w:t>Базарносызганским</w:t>
      </w:r>
      <w:proofErr w:type="spellEnd"/>
      <w:r w:rsidRPr="003C3F3D">
        <w:t xml:space="preserve"> участком </w:t>
      </w:r>
      <w:proofErr w:type="spellStart"/>
      <w:r w:rsidRPr="003C3F3D">
        <w:t>Барышского</w:t>
      </w:r>
      <w:proofErr w:type="spellEnd"/>
      <w:r w:rsidRPr="003C3F3D">
        <w:t xml:space="preserve"> отделения ОАО «</w:t>
      </w:r>
      <w:proofErr w:type="spellStart"/>
      <w:r w:rsidRPr="003C3F3D">
        <w:t>УльяновскЭнерго</w:t>
      </w:r>
      <w:proofErr w:type="spellEnd"/>
      <w:r w:rsidRPr="003C3F3D">
        <w:t>».</w:t>
      </w:r>
    </w:p>
    <w:p w:rsidR="00E518EA" w:rsidRPr="003C3F3D" w:rsidRDefault="00E518EA" w:rsidP="00E518EA">
      <w:pPr>
        <w:ind w:firstLine="709"/>
        <w:jc w:val="both"/>
      </w:pPr>
    </w:p>
    <w:p w:rsidR="00E518EA" w:rsidRPr="003C3F3D" w:rsidRDefault="00E518EA" w:rsidP="00E518EA">
      <w:pPr>
        <w:ind w:firstLine="708"/>
        <w:jc w:val="center"/>
        <w:rPr>
          <w:b/>
        </w:rPr>
      </w:pPr>
      <w:r w:rsidRPr="003C3F3D">
        <w:rPr>
          <w:b/>
        </w:rPr>
        <w:t>Газификация</w:t>
      </w:r>
    </w:p>
    <w:p w:rsidR="00E518EA" w:rsidRPr="003C3F3D" w:rsidRDefault="00E518EA" w:rsidP="00E518EA">
      <w:pPr>
        <w:ind w:firstLine="708"/>
        <w:jc w:val="center"/>
        <w:rPr>
          <w:b/>
        </w:rPr>
      </w:pPr>
    </w:p>
    <w:p w:rsidR="00E518EA" w:rsidRPr="003C3F3D" w:rsidRDefault="00E518EA" w:rsidP="00E518EA">
      <w:pPr>
        <w:ind w:firstLine="708"/>
        <w:jc w:val="both"/>
      </w:pPr>
      <w:r w:rsidRPr="003C3F3D">
        <w:t xml:space="preserve">В 2007 году построен межпоселковый газопровод Оськино - </w:t>
      </w:r>
      <w:proofErr w:type="spellStart"/>
      <w:r w:rsidRPr="003C3F3D">
        <w:t>р.п</w:t>
      </w:r>
      <w:proofErr w:type="spellEnd"/>
      <w:r w:rsidRPr="003C3F3D">
        <w:t xml:space="preserve">. Базарный Сызган протяженностью </w:t>
      </w:r>
      <w:smartTag w:uri="urn:schemas-microsoft-com:office:smarttags" w:element="metricconverter">
        <w:smartTagPr>
          <w:attr w:name="ProductID" w:val="48,9 км"/>
        </w:smartTagPr>
        <w:r w:rsidRPr="003C3F3D">
          <w:t>48,9 км</w:t>
        </w:r>
      </w:smartTag>
      <w:r w:rsidRPr="003C3F3D">
        <w:t xml:space="preserve">., </w:t>
      </w:r>
      <w:proofErr w:type="spellStart"/>
      <w:r w:rsidRPr="003C3F3D">
        <w:t>внутрипоселковый</w:t>
      </w:r>
      <w:proofErr w:type="spellEnd"/>
      <w:r w:rsidRPr="003C3F3D">
        <w:t xml:space="preserve"> газопровод протяженностью </w:t>
      </w:r>
      <w:smartTag w:uri="urn:schemas-microsoft-com:office:smarttags" w:element="metricconverter">
        <w:smartTagPr>
          <w:attr w:name="ProductID" w:val="61 км"/>
        </w:smartTagPr>
        <w:r w:rsidRPr="003C3F3D">
          <w:t>61 км</w:t>
        </w:r>
      </w:smartTag>
      <w:r w:rsidRPr="003C3F3D">
        <w:t xml:space="preserve">. В ноябре </w:t>
      </w:r>
      <w:smartTag w:uri="urn:schemas-microsoft-com:office:smarttags" w:element="metricconverter">
        <w:smartTagPr>
          <w:attr w:name="ProductID" w:val="2007 г"/>
        </w:smartTagPr>
        <w:r w:rsidRPr="003C3F3D">
          <w:t>2007 г</w:t>
        </w:r>
      </w:smartTag>
      <w:r w:rsidRPr="003C3F3D">
        <w:t xml:space="preserve">. произведен первичный пуск газа в </w:t>
      </w:r>
      <w:proofErr w:type="spellStart"/>
      <w:r w:rsidRPr="003C3F3D">
        <w:t>р.п</w:t>
      </w:r>
      <w:proofErr w:type="spellEnd"/>
      <w:r w:rsidRPr="003C3F3D">
        <w:t xml:space="preserve">. Базарный Сызган. На конец 2012 </w:t>
      </w:r>
      <w:proofErr w:type="gramStart"/>
      <w:r w:rsidRPr="003C3F3D">
        <w:t>года  общая</w:t>
      </w:r>
      <w:proofErr w:type="gramEnd"/>
      <w:r w:rsidRPr="003C3F3D">
        <w:t xml:space="preserve"> протяжённость </w:t>
      </w:r>
      <w:proofErr w:type="spellStart"/>
      <w:r w:rsidRPr="003C3F3D">
        <w:t>внутрипоселкового</w:t>
      </w:r>
      <w:proofErr w:type="spellEnd"/>
      <w:r w:rsidRPr="003C3F3D">
        <w:t xml:space="preserve"> газопровода составила </w:t>
      </w:r>
      <w:smartTag w:uri="urn:schemas-microsoft-com:office:smarttags" w:element="metricconverter">
        <w:smartTagPr>
          <w:attr w:name="ProductID" w:val="58,83 км"/>
        </w:smartTagPr>
        <w:r w:rsidRPr="003C3F3D">
          <w:t>58,83 км</w:t>
        </w:r>
      </w:smartTag>
      <w:r w:rsidRPr="003C3F3D">
        <w:t xml:space="preserve">. Количество газифицированных домов и квартир превысило 1550. </w:t>
      </w:r>
      <w:proofErr w:type="gramStart"/>
      <w:r w:rsidRPr="003C3F3D">
        <w:t xml:space="preserve">Газификация  </w:t>
      </w:r>
      <w:proofErr w:type="spellStart"/>
      <w:r w:rsidRPr="003C3F3D">
        <w:t>р.п</w:t>
      </w:r>
      <w:proofErr w:type="spellEnd"/>
      <w:r w:rsidRPr="003C3F3D">
        <w:t>.</w:t>
      </w:r>
      <w:proofErr w:type="gramEnd"/>
      <w:r w:rsidRPr="003C3F3D">
        <w:t xml:space="preserve"> Базарный Сызган практически завершена. 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В соответствии с утверждённой Губернатором Ульяновской области </w:t>
      </w:r>
      <w:proofErr w:type="spellStart"/>
      <w:r w:rsidRPr="003C3F3D">
        <w:t>С.И.Морозовым</w:t>
      </w:r>
      <w:proofErr w:type="spellEnd"/>
      <w:r w:rsidRPr="003C3F3D">
        <w:t xml:space="preserve"> Дорожной картой по газификации населённых пунктов Ульяновской области на 2017-2021 годы от 13.09.2016 г. № 142-ПЛ запланировано проведение работ по газификации в Базарносызганском районе: 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- </w:t>
      </w:r>
      <w:proofErr w:type="spellStart"/>
      <w:r w:rsidRPr="003C3F3D">
        <w:t>с.Юрловка</w:t>
      </w:r>
      <w:proofErr w:type="spellEnd"/>
      <w:r w:rsidRPr="003C3F3D">
        <w:t xml:space="preserve"> 2018 г., </w:t>
      </w:r>
      <w:proofErr w:type="spellStart"/>
      <w:r w:rsidRPr="003C3F3D">
        <w:t>с.Патрикеево</w:t>
      </w:r>
      <w:proofErr w:type="spellEnd"/>
      <w:r w:rsidRPr="003C3F3D">
        <w:t xml:space="preserve">, </w:t>
      </w:r>
      <w:proofErr w:type="spellStart"/>
      <w:r w:rsidRPr="003C3F3D">
        <w:t>д.Иевлевка</w:t>
      </w:r>
      <w:proofErr w:type="spellEnd"/>
      <w:r w:rsidRPr="003C3F3D">
        <w:t xml:space="preserve"> – 2019 г.; 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- </w:t>
      </w:r>
      <w:proofErr w:type="spellStart"/>
      <w:r w:rsidRPr="003C3F3D">
        <w:t>с.Должниково</w:t>
      </w:r>
      <w:proofErr w:type="spellEnd"/>
      <w:r w:rsidRPr="003C3F3D">
        <w:t xml:space="preserve">, </w:t>
      </w:r>
      <w:proofErr w:type="spellStart"/>
      <w:r w:rsidRPr="003C3F3D">
        <w:t>п.Раздолье</w:t>
      </w:r>
      <w:proofErr w:type="spellEnd"/>
      <w:r w:rsidRPr="003C3F3D">
        <w:t xml:space="preserve"> - 2018 г.;</w:t>
      </w:r>
    </w:p>
    <w:p w:rsidR="00E518EA" w:rsidRPr="003C3F3D" w:rsidRDefault="00E518EA" w:rsidP="00E518EA">
      <w:pPr>
        <w:ind w:firstLine="708"/>
        <w:jc w:val="both"/>
      </w:pPr>
      <w:r w:rsidRPr="003C3F3D">
        <w:t>-</w:t>
      </w:r>
      <w:proofErr w:type="spellStart"/>
      <w:r w:rsidRPr="003C3F3D">
        <w:t>с.Папузы</w:t>
      </w:r>
      <w:proofErr w:type="spellEnd"/>
      <w:r w:rsidRPr="003C3F3D">
        <w:t xml:space="preserve">, </w:t>
      </w:r>
      <w:proofErr w:type="spellStart"/>
      <w:r w:rsidRPr="003C3F3D">
        <w:t>п.Сосновый</w:t>
      </w:r>
      <w:proofErr w:type="spellEnd"/>
      <w:r w:rsidRPr="003C3F3D">
        <w:t xml:space="preserve"> Бор, </w:t>
      </w:r>
      <w:proofErr w:type="spellStart"/>
      <w:r w:rsidRPr="003C3F3D">
        <w:t>с.Отрадное</w:t>
      </w:r>
      <w:proofErr w:type="spellEnd"/>
      <w:r w:rsidRPr="003C3F3D">
        <w:t xml:space="preserve">, </w:t>
      </w:r>
      <w:proofErr w:type="spellStart"/>
      <w:r w:rsidRPr="003C3F3D">
        <w:t>с.Годяйкино</w:t>
      </w:r>
      <w:proofErr w:type="spellEnd"/>
      <w:r w:rsidRPr="003C3F3D">
        <w:t xml:space="preserve"> - 2020 г.;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- </w:t>
      </w:r>
      <w:proofErr w:type="spellStart"/>
      <w:r w:rsidRPr="003C3F3D">
        <w:t>с.Лапшаур</w:t>
      </w:r>
      <w:proofErr w:type="spellEnd"/>
      <w:r w:rsidRPr="003C3F3D">
        <w:t xml:space="preserve">, </w:t>
      </w:r>
      <w:proofErr w:type="spellStart"/>
      <w:r w:rsidRPr="003C3F3D">
        <w:t>с.Ясачный</w:t>
      </w:r>
      <w:proofErr w:type="spellEnd"/>
      <w:r w:rsidRPr="003C3F3D">
        <w:t xml:space="preserve"> Сызган, </w:t>
      </w:r>
      <w:proofErr w:type="spellStart"/>
      <w:r w:rsidRPr="003C3F3D">
        <w:t>д.Русская</w:t>
      </w:r>
      <w:proofErr w:type="spellEnd"/>
      <w:r w:rsidRPr="003C3F3D">
        <w:t xml:space="preserve"> </w:t>
      </w:r>
      <w:proofErr w:type="spellStart"/>
      <w:r w:rsidRPr="003C3F3D">
        <w:t>Хомутерь</w:t>
      </w:r>
      <w:proofErr w:type="spellEnd"/>
      <w:r w:rsidRPr="003C3F3D">
        <w:t xml:space="preserve"> - 2021 г.;</w:t>
      </w:r>
    </w:p>
    <w:p w:rsidR="00E518EA" w:rsidRPr="003C3F3D" w:rsidRDefault="00E518EA" w:rsidP="00E518EA">
      <w:pPr>
        <w:ind w:firstLine="708"/>
        <w:jc w:val="both"/>
      </w:pPr>
      <w:r w:rsidRPr="003C3F3D">
        <w:t>-</w:t>
      </w:r>
      <w:proofErr w:type="spellStart"/>
      <w:r w:rsidRPr="003C3F3D">
        <w:t>с.Дальнее</w:t>
      </w:r>
      <w:proofErr w:type="spellEnd"/>
      <w:r w:rsidRPr="003C3F3D">
        <w:t xml:space="preserve"> Поле, </w:t>
      </w:r>
      <w:proofErr w:type="spellStart"/>
      <w:r w:rsidRPr="003C3F3D">
        <w:t>с.Красная</w:t>
      </w:r>
      <w:proofErr w:type="spellEnd"/>
      <w:r w:rsidRPr="003C3F3D">
        <w:t xml:space="preserve"> Сосна, </w:t>
      </w:r>
      <w:proofErr w:type="spellStart"/>
      <w:r w:rsidRPr="003C3F3D">
        <w:t>п.Чёрный</w:t>
      </w:r>
      <w:proofErr w:type="spellEnd"/>
      <w:r w:rsidRPr="003C3F3D">
        <w:t xml:space="preserve"> Ключ, </w:t>
      </w:r>
      <w:proofErr w:type="spellStart"/>
      <w:r w:rsidRPr="003C3F3D">
        <w:t>с.Вороновка</w:t>
      </w:r>
      <w:proofErr w:type="spellEnd"/>
      <w:r w:rsidRPr="003C3F3D">
        <w:t xml:space="preserve"> - 2022 г.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Основная задача - обеспечение выполнения обязательства государства по реализации прав на улучшение условий проживания граждан, живущих в </w:t>
      </w:r>
      <w:proofErr w:type="spellStart"/>
      <w:r w:rsidRPr="003C3F3D">
        <w:t>негазифицированных</w:t>
      </w:r>
      <w:proofErr w:type="spellEnd"/>
      <w:r w:rsidRPr="003C3F3D">
        <w:t xml:space="preserve"> домах и квартирах.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4539 человек муниципального образования "Базарносызганский район" проживают в </w:t>
      </w:r>
      <w:proofErr w:type="spellStart"/>
      <w:r w:rsidRPr="003C3F3D">
        <w:t>негазифицированных</w:t>
      </w:r>
      <w:proofErr w:type="spellEnd"/>
      <w:r w:rsidRPr="003C3F3D">
        <w:t xml:space="preserve"> домах и квартирах. На сегодняшний день органы местного самоуправления не в состоянии самостоятельно решить не только проблему газификации сел, но и проблему финансирования заказа проектно-сметной документации.</w:t>
      </w:r>
    </w:p>
    <w:p w:rsidR="00E518EA" w:rsidRPr="003C3F3D" w:rsidRDefault="00E518EA" w:rsidP="00E518EA">
      <w:pPr>
        <w:ind w:firstLine="708"/>
        <w:jc w:val="both"/>
      </w:pPr>
      <w:r w:rsidRPr="003C3F3D">
        <w:t>Исходя из дефицита средств бюджета района завершить газификацию сел невозможно без комплексного программного подхода к данному вопросу.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Администрация муниципального образования «Базарносызганский район» внесла предложение о включении в Программу газификации Ульяновской области за счет специальной надбавки на услуги по транспортировке газа по распределительным сетям ООО «Газпром газораспределение Ульяновск» на 2018год газификацию с. </w:t>
      </w:r>
      <w:proofErr w:type="spellStart"/>
      <w:r w:rsidRPr="003C3F3D">
        <w:t>Должниково</w:t>
      </w:r>
      <w:proofErr w:type="spellEnd"/>
      <w:r w:rsidRPr="003C3F3D">
        <w:t xml:space="preserve">, п. Раздолье Базарносызганского района. Данное Предложение рассматривается в ООО «Газпром газораспределение Ульяновск», при положительном решении газификация с. </w:t>
      </w:r>
      <w:proofErr w:type="spellStart"/>
      <w:r w:rsidRPr="003C3F3D">
        <w:t>Должниково</w:t>
      </w:r>
      <w:proofErr w:type="spellEnd"/>
      <w:r w:rsidRPr="003C3F3D">
        <w:t>, п. Раздолье будет выполнена.</w:t>
      </w:r>
    </w:p>
    <w:p w:rsidR="00E518EA" w:rsidRPr="003C3F3D" w:rsidRDefault="00E518EA" w:rsidP="00E518EA">
      <w:pPr>
        <w:ind w:firstLine="708"/>
        <w:jc w:val="center"/>
        <w:rPr>
          <w:b/>
        </w:rPr>
      </w:pPr>
    </w:p>
    <w:p w:rsidR="00E518EA" w:rsidRPr="003C3F3D" w:rsidRDefault="00E518EA" w:rsidP="00E518EA">
      <w:pPr>
        <w:ind w:firstLine="708"/>
        <w:jc w:val="center"/>
        <w:rPr>
          <w:b/>
        </w:rPr>
      </w:pPr>
      <w:r w:rsidRPr="003C3F3D">
        <w:rPr>
          <w:b/>
        </w:rPr>
        <w:lastRenderedPageBreak/>
        <w:t>Водоснабжение</w:t>
      </w:r>
    </w:p>
    <w:p w:rsidR="00E518EA" w:rsidRPr="003C3F3D" w:rsidRDefault="00E518EA" w:rsidP="00E518EA">
      <w:pPr>
        <w:ind w:firstLine="708"/>
        <w:jc w:val="center"/>
        <w:rPr>
          <w:b/>
        </w:rPr>
      </w:pPr>
    </w:p>
    <w:p w:rsidR="00E518EA" w:rsidRPr="003C3F3D" w:rsidRDefault="00E518EA" w:rsidP="00E518EA">
      <w:pPr>
        <w:ind w:firstLine="708"/>
        <w:jc w:val="both"/>
      </w:pPr>
      <w:r w:rsidRPr="003C3F3D">
        <w:t xml:space="preserve">Протяженность водопроводных сетей на территории района составляет </w:t>
      </w:r>
      <w:smartTag w:uri="urn:schemas-microsoft-com:office:smarttags" w:element="metricconverter">
        <w:smartTagPr>
          <w:attr w:name="ProductID" w:val="106,9 км"/>
        </w:smartTagPr>
        <w:r w:rsidRPr="003C3F3D">
          <w:t>106,9 км</w:t>
        </w:r>
      </w:smartTag>
      <w:r w:rsidRPr="003C3F3D">
        <w:t>.,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Централизованное водоснабжение осуществляется в 21 населённых пунктах, общая протяжённость сетей водоснабжения 117,6 км., процент износа составляет от 60 до 85 % по разным населённым пунктам. Год ввода в эксплуатацию 1972 – 1992 гг. </w:t>
      </w:r>
    </w:p>
    <w:p w:rsidR="00E518EA" w:rsidRPr="003C3F3D" w:rsidRDefault="00E518EA" w:rsidP="00E518EA">
      <w:pPr>
        <w:ind w:firstLine="708"/>
        <w:jc w:val="both"/>
      </w:pPr>
      <w:r w:rsidRPr="003C3F3D">
        <w:t>В связи с ветхим состоянием требуется ежегодно замена 5,88 км. сетей водоснабжения (не менее 5% от общей протяжённости) на общую сумму 6417,9 тыс.руб.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В связи с большой изношенностью разводящих сетей водопровода в </w:t>
      </w:r>
      <w:proofErr w:type="spellStart"/>
      <w:r w:rsidRPr="003C3F3D">
        <w:t>р.п.Базарный</w:t>
      </w:r>
      <w:proofErr w:type="spellEnd"/>
      <w:r w:rsidRPr="003C3F3D">
        <w:t xml:space="preserve"> Сызган ( до 85 % износа) требуется изготовить ПСД и провести строительство разводящих сетей водопровода в </w:t>
      </w:r>
      <w:proofErr w:type="spellStart"/>
      <w:r w:rsidRPr="003C3F3D">
        <w:t>р.п.Базарный</w:t>
      </w:r>
      <w:proofErr w:type="spellEnd"/>
      <w:r w:rsidRPr="003C3F3D">
        <w:t xml:space="preserve"> Сызган общей протяжённостью 34,7 км. на сумму  37,8 млн.руб. Водопроводные сети выполнены в 1950 -1970 гг. из различных материалов  и диаметров (трубы асбестоцементные, чугунные и т.д.) без учёта гидравлических расчётов, что не позволяет надёжно сбалансировать систему в условиях повышенного водопотребления.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В рамках реализации мероприятий подпрограммы «Чистая вода» в 2017 году выполнен ремонт Водонапорных башен в </w:t>
      </w:r>
      <w:proofErr w:type="spellStart"/>
      <w:r w:rsidRPr="003C3F3D">
        <w:t>с.Юрловка</w:t>
      </w:r>
      <w:proofErr w:type="spellEnd"/>
      <w:r w:rsidRPr="003C3F3D">
        <w:t xml:space="preserve">, </w:t>
      </w:r>
      <w:proofErr w:type="spellStart"/>
      <w:r w:rsidRPr="003C3F3D">
        <w:t>р.п.Базарный</w:t>
      </w:r>
      <w:proofErr w:type="spellEnd"/>
      <w:r w:rsidRPr="003C3F3D">
        <w:t xml:space="preserve"> Сызган, водопровода с устройством </w:t>
      </w:r>
      <w:proofErr w:type="spellStart"/>
      <w:r w:rsidRPr="003C3F3D">
        <w:t>закольцовки</w:t>
      </w:r>
      <w:proofErr w:type="spellEnd"/>
      <w:r w:rsidRPr="003C3F3D">
        <w:t xml:space="preserve"> водопроводов </w:t>
      </w:r>
      <w:proofErr w:type="spellStart"/>
      <w:r w:rsidRPr="003C3F3D">
        <w:t>ул.Садовой</w:t>
      </w:r>
      <w:proofErr w:type="spellEnd"/>
      <w:r w:rsidRPr="003C3F3D">
        <w:t xml:space="preserve"> и </w:t>
      </w:r>
      <w:proofErr w:type="spellStart"/>
      <w:r w:rsidRPr="003C3F3D">
        <w:t>ул.Вокзальная</w:t>
      </w:r>
      <w:proofErr w:type="spellEnd"/>
      <w:r w:rsidRPr="003C3F3D">
        <w:t xml:space="preserve"> в </w:t>
      </w:r>
      <w:proofErr w:type="spellStart"/>
      <w:r w:rsidRPr="003C3F3D">
        <w:t>р.п.Базарный</w:t>
      </w:r>
      <w:proofErr w:type="spellEnd"/>
      <w:r w:rsidRPr="003C3F3D">
        <w:t xml:space="preserve"> Сызган </w:t>
      </w:r>
      <w:proofErr w:type="gramStart"/>
      <w:r w:rsidRPr="003C3F3D">
        <w:t>общей  стоимостью</w:t>
      </w:r>
      <w:proofErr w:type="gramEnd"/>
      <w:r w:rsidRPr="003C3F3D">
        <w:t xml:space="preserve"> 3221,5 тыс.руб. </w:t>
      </w:r>
    </w:p>
    <w:p w:rsidR="00E518EA" w:rsidRPr="003C3F3D" w:rsidRDefault="00E518EA" w:rsidP="00E518EA">
      <w:pPr>
        <w:ind w:firstLine="708"/>
        <w:jc w:val="both"/>
      </w:pPr>
      <w:r w:rsidRPr="003C3F3D">
        <w:t>В соответствии с Дорожной картой по нормализации водоснабжения населённых пунктов Ульяновской области в 2018 г. запланировано проведение работ в Базарносызганском районе: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- замена двух водонапорных башен </w:t>
      </w:r>
      <w:proofErr w:type="spellStart"/>
      <w:r w:rsidRPr="003C3F3D">
        <w:t>Рожновского</w:t>
      </w:r>
      <w:proofErr w:type="spellEnd"/>
      <w:r w:rsidRPr="003C3F3D">
        <w:t xml:space="preserve"> объёмом 25 </w:t>
      </w:r>
      <w:proofErr w:type="spellStart"/>
      <w:r w:rsidRPr="003C3F3D">
        <w:t>куб.м</w:t>
      </w:r>
      <w:proofErr w:type="spellEnd"/>
      <w:r w:rsidRPr="003C3F3D">
        <w:t xml:space="preserve">. каждая в </w:t>
      </w:r>
      <w:proofErr w:type="spellStart"/>
      <w:r w:rsidRPr="003C3F3D">
        <w:t>с.Годяйкино</w:t>
      </w:r>
      <w:proofErr w:type="spellEnd"/>
      <w:r w:rsidRPr="003C3F3D">
        <w:t xml:space="preserve"> и </w:t>
      </w:r>
      <w:proofErr w:type="spellStart"/>
      <w:r w:rsidRPr="003C3F3D">
        <w:t>п.Раздолье</w:t>
      </w:r>
      <w:proofErr w:type="spellEnd"/>
      <w:r w:rsidRPr="003C3F3D">
        <w:t xml:space="preserve">. 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Для улучшения ситуации в сфере водоснабжения необходимо включить работы по изготовлению проектно-сметной документации и строительству водопровода в </w:t>
      </w:r>
      <w:proofErr w:type="spellStart"/>
      <w:r w:rsidRPr="003C3F3D">
        <w:t>р.п</w:t>
      </w:r>
      <w:proofErr w:type="spellEnd"/>
      <w:r w:rsidRPr="003C3F3D">
        <w:t>. Базарный Сызган, а также в сельских населённых пунктах района в подпрограмму «Чистая вода» областной программы Ульяновской области «Развитие жилищно-коммунального хозяйства и повышение энергетической эффективности в Ульяновской области».</w:t>
      </w:r>
    </w:p>
    <w:p w:rsidR="00E518EA" w:rsidRPr="003C3F3D" w:rsidRDefault="00E518EA" w:rsidP="00E518EA">
      <w:pPr>
        <w:ind w:firstLine="708"/>
        <w:jc w:val="center"/>
        <w:rPr>
          <w:b/>
        </w:rPr>
      </w:pPr>
    </w:p>
    <w:p w:rsidR="00E518EA" w:rsidRPr="003C3F3D" w:rsidRDefault="00E518EA" w:rsidP="00E518EA">
      <w:pPr>
        <w:ind w:firstLine="708"/>
        <w:jc w:val="center"/>
        <w:rPr>
          <w:b/>
        </w:rPr>
      </w:pPr>
      <w:r w:rsidRPr="003C3F3D">
        <w:rPr>
          <w:b/>
        </w:rPr>
        <w:t>Водоотведение</w:t>
      </w:r>
    </w:p>
    <w:p w:rsidR="00E518EA" w:rsidRPr="003C3F3D" w:rsidRDefault="00E518EA" w:rsidP="00E518EA">
      <w:pPr>
        <w:ind w:firstLine="708"/>
        <w:jc w:val="center"/>
        <w:rPr>
          <w:b/>
        </w:rPr>
      </w:pPr>
    </w:p>
    <w:p w:rsidR="00E518EA" w:rsidRPr="003C3F3D" w:rsidRDefault="00E518EA" w:rsidP="00E518EA">
      <w:pPr>
        <w:ind w:firstLine="708"/>
        <w:jc w:val="both"/>
      </w:pPr>
      <w:r w:rsidRPr="003C3F3D">
        <w:t xml:space="preserve">Обеспечение услугой централизованной канализации осуществляется в </w:t>
      </w:r>
      <w:proofErr w:type="spellStart"/>
      <w:r w:rsidRPr="003C3F3D">
        <w:t>р.п</w:t>
      </w:r>
      <w:proofErr w:type="spellEnd"/>
      <w:r w:rsidRPr="003C3F3D">
        <w:t xml:space="preserve">. Базарный Сызган. 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На территории района имеются муниципальные очистные сооружения мощностью 2140 </w:t>
      </w:r>
      <w:proofErr w:type="spellStart"/>
      <w:r w:rsidRPr="003C3F3D">
        <w:t>куб.м</w:t>
      </w:r>
      <w:proofErr w:type="spellEnd"/>
      <w:r w:rsidRPr="003C3F3D">
        <w:t xml:space="preserve">. в сутки и канализационные сети протяжённостью 4,7 км. На данные очистные сооружения принимаются бытовые канализационные стоки 16 многоквартирных домов, подключенных к центральной канализации, и 24 многоквартирных домов, имеющих </w:t>
      </w:r>
      <w:proofErr w:type="gramStart"/>
      <w:r w:rsidRPr="003C3F3D">
        <w:t>слив  в</w:t>
      </w:r>
      <w:proofErr w:type="gramEnd"/>
      <w:r w:rsidRPr="003C3F3D">
        <w:t xml:space="preserve"> выгребные ямы, северной и центральной части </w:t>
      </w:r>
      <w:proofErr w:type="spellStart"/>
      <w:r w:rsidRPr="003C3F3D">
        <w:t>р.п.Базарный</w:t>
      </w:r>
      <w:proofErr w:type="spellEnd"/>
      <w:r w:rsidRPr="003C3F3D">
        <w:t xml:space="preserve"> Сызган, в которых проживают около 3,5 </w:t>
      </w:r>
      <w:proofErr w:type="spellStart"/>
      <w:r w:rsidRPr="003C3F3D">
        <w:lastRenderedPageBreak/>
        <w:t>тыс.чел</w:t>
      </w:r>
      <w:proofErr w:type="spellEnd"/>
      <w:r w:rsidRPr="003C3F3D">
        <w:t xml:space="preserve">.,  канализационные стоки бюджетных учреждений, предприятий торговли и  производственные стоки ООО «КБК №1» и молокозавода. Очистные сооружения построены Фабрикой №1 </w:t>
      </w:r>
      <w:proofErr w:type="spellStart"/>
      <w:r w:rsidRPr="003C3F3D">
        <w:t>Роспотребсоюза</w:t>
      </w:r>
      <w:proofErr w:type="spellEnd"/>
      <w:r w:rsidRPr="003C3F3D">
        <w:t xml:space="preserve"> и введены в эксплуатацию в 1980 году, имеют износ 100 % и находятся в аварийном состоянии.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В ходе предварительных переговоров с рядом проектных институтов установлено, </w:t>
      </w:r>
      <w:proofErr w:type="gramStart"/>
      <w:r w:rsidRPr="003C3F3D">
        <w:t>что  строительство</w:t>
      </w:r>
      <w:proofErr w:type="gramEnd"/>
      <w:r w:rsidRPr="003C3F3D">
        <w:t xml:space="preserve"> новых  очистных сооружений, в которых применяются более эффективные современные энергосберегающие технологии, потребуют меньших затрат, чем восстановление старых аварийных очистных сооружений. 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Ориентировочная стоимость работ по изготовлению проектно-сметной документации на строительство очистных сооружений в </w:t>
      </w:r>
      <w:proofErr w:type="spellStart"/>
      <w:r w:rsidRPr="003C3F3D">
        <w:t>р.п.Базарный</w:t>
      </w:r>
      <w:proofErr w:type="spellEnd"/>
      <w:r w:rsidRPr="003C3F3D">
        <w:t xml:space="preserve"> </w:t>
      </w:r>
      <w:proofErr w:type="gramStart"/>
      <w:r w:rsidRPr="003C3F3D">
        <w:t>Сызган  2</w:t>
      </w:r>
      <w:proofErr w:type="gramEnd"/>
      <w:r w:rsidRPr="003C3F3D">
        <w:t>,5 млн. руб. Ориентировочная стоимость строительно-монтажных работ 50 млн. руб.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Кроме того, имеются частные очистные сооружения (поля фильтрации) мощностью 1200 </w:t>
      </w:r>
      <w:proofErr w:type="spellStart"/>
      <w:r w:rsidRPr="003C3F3D">
        <w:t>куб.м</w:t>
      </w:r>
      <w:proofErr w:type="spellEnd"/>
      <w:r w:rsidRPr="003C3F3D">
        <w:t>. (ЗАО «</w:t>
      </w:r>
      <w:proofErr w:type="spellStart"/>
      <w:r w:rsidRPr="003C3F3D">
        <w:t>Бастор</w:t>
      </w:r>
      <w:proofErr w:type="spellEnd"/>
      <w:r w:rsidRPr="003C3F3D">
        <w:t xml:space="preserve">»). Канализационные сети протяжённостью 1,8 км. На данные очистные сооружения принимаются бытовые канализационные стоки 18 многоквартирных домов, подключенных к центральной канализации, и 4 многоквартирных дома, имеющих </w:t>
      </w:r>
      <w:proofErr w:type="gramStart"/>
      <w:r w:rsidRPr="003C3F3D">
        <w:t>слив  в</w:t>
      </w:r>
      <w:proofErr w:type="gramEnd"/>
      <w:r w:rsidRPr="003C3F3D">
        <w:t xml:space="preserve"> выгребные ямы, южной части </w:t>
      </w:r>
      <w:proofErr w:type="spellStart"/>
      <w:r w:rsidRPr="003C3F3D">
        <w:t>р.п.Базарный</w:t>
      </w:r>
      <w:proofErr w:type="spellEnd"/>
      <w:r w:rsidRPr="003C3F3D">
        <w:t xml:space="preserve"> Сызган, в которых проживают около 1,2 </w:t>
      </w:r>
      <w:proofErr w:type="spellStart"/>
      <w:r w:rsidRPr="003C3F3D">
        <w:t>тыс.чел</w:t>
      </w:r>
      <w:proofErr w:type="spellEnd"/>
      <w:r w:rsidRPr="003C3F3D">
        <w:t>.,   предприятий торговли и  производственные стоки ЗАО «</w:t>
      </w:r>
      <w:proofErr w:type="spellStart"/>
      <w:r w:rsidRPr="003C3F3D">
        <w:t>Бастор</w:t>
      </w:r>
      <w:proofErr w:type="spellEnd"/>
      <w:r w:rsidRPr="003C3F3D">
        <w:t>».</w:t>
      </w:r>
    </w:p>
    <w:p w:rsidR="00E518EA" w:rsidRPr="003C3F3D" w:rsidRDefault="00E518EA" w:rsidP="00E518EA">
      <w:pPr>
        <w:ind w:firstLine="708"/>
        <w:jc w:val="both"/>
      </w:pPr>
      <w:r w:rsidRPr="003C3F3D">
        <w:t>Данные очистные сооружения находятся в рабочем состоянии и имеют износ до 85 %.</w:t>
      </w:r>
    </w:p>
    <w:p w:rsidR="00E518EA" w:rsidRPr="003C3F3D" w:rsidRDefault="00E518EA" w:rsidP="00E518EA">
      <w:pPr>
        <w:ind w:firstLine="708"/>
        <w:jc w:val="both"/>
      </w:pPr>
      <w:r w:rsidRPr="003C3F3D">
        <w:tab/>
      </w:r>
    </w:p>
    <w:p w:rsidR="00E518EA" w:rsidRPr="003C3F3D" w:rsidRDefault="00E518EA" w:rsidP="00E518EA">
      <w:pPr>
        <w:ind w:firstLine="708"/>
        <w:jc w:val="center"/>
        <w:rPr>
          <w:b/>
        </w:rPr>
      </w:pPr>
      <w:r w:rsidRPr="003C3F3D">
        <w:rPr>
          <w:b/>
        </w:rPr>
        <w:t>Строительство и ремонт дорог</w:t>
      </w:r>
    </w:p>
    <w:p w:rsidR="00E518EA" w:rsidRPr="003C3F3D" w:rsidRDefault="00E518EA" w:rsidP="00E518EA">
      <w:pPr>
        <w:ind w:firstLine="708"/>
        <w:jc w:val="center"/>
        <w:rPr>
          <w:b/>
        </w:rPr>
      </w:pPr>
    </w:p>
    <w:p w:rsidR="00E518EA" w:rsidRPr="003C3F3D" w:rsidRDefault="00E518EA" w:rsidP="00E518EA">
      <w:pPr>
        <w:jc w:val="both"/>
      </w:pPr>
      <w:r w:rsidRPr="003C3F3D">
        <w:rPr>
          <w:sz w:val="24"/>
          <w:szCs w:val="24"/>
        </w:rPr>
        <w:tab/>
      </w:r>
      <w:r w:rsidRPr="003C3F3D">
        <w:t xml:space="preserve">На 01.01.2018г. общая протяженность автомобильных </w:t>
      </w:r>
      <w:proofErr w:type="gramStart"/>
      <w:r w:rsidRPr="003C3F3D">
        <w:t>дорог  общего</w:t>
      </w:r>
      <w:proofErr w:type="gramEnd"/>
      <w:r w:rsidRPr="003C3F3D">
        <w:t xml:space="preserve"> пользования общего значения местного значения составляет 137,1 км., в том числе 46,21 км. автомобильных дорог местного значения с твердым покрытием, что составляет 33,7%.</w:t>
      </w:r>
    </w:p>
    <w:p w:rsidR="00E518EA" w:rsidRPr="003C3F3D" w:rsidRDefault="00E518EA" w:rsidP="00E518EA">
      <w:pPr>
        <w:jc w:val="both"/>
      </w:pPr>
      <w:r w:rsidRPr="003C3F3D">
        <w:tab/>
        <w:t>Из общей протяженности дорог протяженность дорог по сельским территориям-95,23 км., в том числе с твердым покрытием 23,75 км., что составляет 24,9%.</w:t>
      </w:r>
    </w:p>
    <w:p w:rsidR="00E518EA" w:rsidRPr="003C3F3D" w:rsidRDefault="00E518EA" w:rsidP="00E518EA">
      <w:pPr>
        <w:jc w:val="both"/>
      </w:pPr>
      <w:r w:rsidRPr="003C3F3D">
        <w:tab/>
        <w:t>Протяженность дорог с твердым покрытием и грунтовых дорог, не отвечающих нормативным требованиям, составляет 49,1км.</w:t>
      </w:r>
    </w:p>
    <w:p w:rsidR="00E518EA" w:rsidRPr="003C3F3D" w:rsidRDefault="00E518EA" w:rsidP="00E518EA">
      <w:pPr>
        <w:jc w:val="both"/>
      </w:pPr>
      <w:r w:rsidRPr="003C3F3D">
        <w:tab/>
        <w:t xml:space="preserve">В 2017 году проведен ремонт 29 участков дорог местного значения протяженностью 9,547 км., 2 тротуаров и протяженностью 0,6 км. на общую сумму 12307,1 тыс.руб. Протяженность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</w:r>
      <w:proofErr w:type="gramStart"/>
      <w:r w:rsidRPr="003C3F3D">
        <w:t>снизилось  по</w:t>
      </w:r>
      <w:proofErr w:type="gramEnd"/>
      <w:r w:rsidRPr="003C3F3D">
        <w:t xml:space="preserve"> сравнению с 2016 годом снизилась на 7,6 км. </w:t>
      </w:r>
    </w:p>
    <w:p w:rsidR="00E518EA" w:rsidRPr="003C3F3D" w:rsidRDefault="00E518EA" w:rsidP="00E518EA">
      <w:pPr>
        <w:jc w:val="both"/>
      </w:pPr>
      <w:r w:rsidRPr="003C3F3D">
        <w:tab/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</w:r>
      <w:r w:rsidRPr="003C3F3D">
        <w:lastRenderedPageBreak/>
        <w:t xml:space="preserve">составила 35,81% от общей протяженности автомобильных дорог общего пользования местного значения, снизилась на 5,59 </w:t>
      </w:r>
      <w:proofErr w:type="spellStart"/>
      <w:r w:rsidRPr="003C3F3D">
        <w:t>п.п</w:t>
      </w:r>
      <w:proofErr w:type="spellEnd"/>
      <w:r w:rsidRPr="003C3F3D">
        <w:t>.</w:t>
      </w:r>
    </w:p>
    <w:p w:rsidR="00E518EA" w:rsidRPr="003C3F3D" w:rsidRDefault="00E518EA" w:rsidP="00E518EA">
      <w:pPr>
        <w:jc w:val="both"/>
      </w:pPr>
      <w:r w:rsidRPr="003C3F3D">
        <w:tab/>
        <w:t xml:space="preserve">В 2018 г. запланировано </w:t>
      </w:r>
      <w:proofErr w:type="gramStart"/>
      <w:r w:rsidRPr="003C3F3D">
        <w:t>проведение  работ</w:t>
      </w:r>
      <w:proofErr w:type="gramEnd"/>
      <w:r w:rsidRPr="003C3F3D">
        <w:t xml:space="preserve"> по ремонту автомобильных дорог общего пользования местного значения по 17 объектам на общую сумму 14600,0 тыс.руб.  и протяженностью 21,3 км. </w:t>
      </w:r>
    </w:p>
    <w:p w:rsidR="00E518EA" w:rsidRPr="003C3F3D" w:rsidRDefault="00E518EA" w:rsidP="00E518EA">
      <w:pPr>
        <w:jc w:val="both"/>
      </w:pPr>
      <w:r w:rsidRPr="003C3F3D">
        <w:tab/>
        <w:t>В 2019 – 2020 годах в соответствии с муниципальной программой планируется осуществить ремонт дорог не ниже объемов работ 2017-2018гг. В связи с этим доля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ежегодно будет снижаться и достигнет к 2020г. 30,2%.</w:t>
      </w:r>
    </w:p>
    <w:p w:rsidR="00E518EA" w:rsidRPr="003C3F3D" w:rsidRDefault="00E518EA" w:rsidP="00E518EA">
      <w:pPr>
        <w:pStyle w:val="3"/>
      </w:pPr>
      <w:bookmarkStart w:id="2" w:name="_Toc377046855"/>
      <w:r w:rsidRPr="003C3F3D">
        <w:t>Связь</w:t>
      </w:r>
      <w:bookmarkEnd w:id="2"/>
    </w:p>
    <w:p w:rsidR="00E518EA" w:rsidRPr="003C3F3D" w:rsidRDefault="00E518EA" w:rsidP="00E518EA"/>
    <w:p w:rsidR="00E518EA" w:rsidRPr="003C3F3D" w:rsidRDefault="00E518EA" w:rsidP="00E518EA">
      <w:pPr>
        <w:pStyle w:val="a9"/>
        <w:spacing w:after="0"/>
        <w:ind w:firstLine="709"/>
        <w:jc w:val="both"/>
      </w:pPr>
      <w:r w:rsidRPr="003C3F3D">
        <w:t>Услугами связи и доступом к Интернету жителей района обеспечивает Базарносызганский узел связи «Ростелеком».</w:t>
      </w:r>
      <w:r w:rsidRPr="003C3F3D">
        <w:tab/>
      </w:r>
    </w:p>
    <w:p w:rsidR="00E518EA" w:rsidRPr="003C3F3D" w:rsidRDefault="00E518EA" w:rsidP="00E518EA">
      <w:pPr>
        <w:pStyle w:val="a9"/>
        <w:spacing w:after="0"/>
        <w:ind w:firstLine="709"/>
        <w:jc w:val="both"/>
      </w:pPr>
      <w:r w:rsidRPr="003C3F3D">
        <w:t>В последние годы в Базарносызганском районе отмечается устойчивое развитие мобильной связи. В настоящее время на территории района функционирует сотовая связь «Мегафон», «Билайн», «МТС», «Теле2». Одной из проблем остается низкое качество сотовой связи, или ее отсутствие в ряде сельских населенных пунктов района.</w:t>
      </w:r>
    </w:p>
    <w:p w:rsidR="00E518EA" w:rsidRPr="003C3F3D" w:rsidRDefault="00E518EA" w:rsidP="00E518EA">
      <w:pPr>
        <w:pStyle w:val="a9"/>
        <w:spacing w:after="0"/>
        <w:ind w:firstLine="709"/>
        <w:jc w:val="both"/>
      </w:pPr>
      <w:r w:rsidRPr="003C3F3D">
        <w:t xml:space="preserve">Принимаются десять каналов цифрового телевидения, действует альтернативное </w:t>
      </w:r>
      <w:proofErr w:type="gramStart"/>
      <w:r w:rsidRPr="003C3F3D">
        <w:t>телевидение ,</w:t>
      </w:r>
      <w:proofErr w:type="gramEnd"/>
      <w:r w:rsidRPr="003C3F3D">
        <w:t xml:space="preserve"> хорошо развито спутниковое телевидение. До 2020 года планируется расширение количества каналов цифрового телевидения до 20 каналов.</w:t>
      </w:r>
    </w:p>
    <w:p w:rsidR="00E518EA" w:rsidRPr="003C3F3D" w:rsidRDefault="00E518EA" w:rsidP="00E518EA">
      <w:pPr>
        <w:ind w:firstLine="709"/>
        <w:jc w:val="both"/>
      </w:pPr>
      <w:r w:rsidRPr="003C3F3D">
        <w:t xml:space="preserve">Почтовая связь на территории района осуществляется </w:t>
      </w:r>
      <w:proofErr w:type="spellStart"/>
      <w:r w:rsidRPr="003C3F3D">
        <w:t>Инзенским</w:t>
      </w:r>
      <w:proofErr w:type="spellEnd"/>
      <w:r w:rsidRPr="003C3F3D">
        <w:t xml:space="preserve"> </w:t>
      </w:r>
      <w:proofErr w:type="spellStart"/>
      <w:r w:rsidRPr="003C3F3D">
        <w:t>Почтампом</w:t>
      </w:r>
      <w:proofErr w:type="spellEnd"/>
      <w:r w:rsidRPr="003C3F3D">
        <w:t xml:space="preserve"> – филиалом ФГУП «Почта России» Ульяновской области. На территории Базарносызганского района размещено 10 отделений почтовой связи, оказывающие населению и организациям все виды услуг почтовой связи.</w:t>
      </w:r>
    </w:p>
    <w:p w:rsidR="00E518EA" w:rsidRPr="003C3F3D" w:rsidRDefault="00E518EA" w:rsidP="00E518EA">
      <w:pPr>
        <w:ind w:firstLine="709"/>
        <w:jc w:val="both"/>
      </w:pPr>
    </w:p>
    <w:p w:rsidR="00E518EA" w:rsidRPr="003C3F3D" w:rsidRDefault="00E518EA" w:rsidP="00E518EA">
      <w:pPr>
        <w:ind w:firstLine="708"/>
        <w:jc w:val="center"/>
        <w:rPr>
          <w:b/>
        </w:rPr>
      </w:pPr>
      <w:r w:rsidRPr="003C3F3D">
        <w:rPr>
          <w:b/>
        </w:rPr>
        <w:t>Образование</w:t>
      </w:r>
    </w:p>
    <w:p w:rsidR="00E518EA" w:rsidRPr="003C3F3D" w:rsidRDefault="00E518EA" w:rsidP="00E518EA">
      <w:pPr>
        <w:ind w:firstLine="708"/>
        <w:jc w:val="both"/>
      </w:pPr>
    </w:p>
    <w:p w:rsidR="00E518EA" w:rsidRPr="003C3F3D" w:rsidRDefault="00E518EA" w:rsidP="00E518EA">
      <w:pPr>
        <w:ind w:firstLine="708"/>
        <w:jc w:val="both"/>
      </w:pPr>
      <w:proofErr w:type="gramStart"/>
      <w:r w:rsidRPr="003C3F3D">
        <w:t>Сеть  муниципальных</w:t>
      </w:r>
      <w:proofErr w:type="gramEnd"/>
      <w:r w:rsidRPr="003C3F3D">
        <w:t xml:space="preserve"> общеобразовательных организаций МО «Базарносызганский район» включает в себя 7общеобразовательных школ, в том числе:</w:t>
      </w:r>
    </w:p>
    <w:p w:rsidR="00E518EA" w:rsidRPr="003C3F3D" w:rsidRDefault="00E518EA" w:rsidP="00E518EA">
      <w:pPr>
        <w:ind w:firstLine="708"/>
        <w:jc w:val="both"/>
      </w:pPr>
      <w:r w:rsidRPr="003C3F3D">
        <w:t>- 3 средних школы,</w:t>
      </w:r>
    </w:p>
    <w:p w:rsidR="00E518EA" w:rsidRPr="003C3F3D" w:rsidRDefault="00E518EA" w:rsidP="00E518EA">
      <w:pPr>
        <w:ind w:firstLine="708"/>
        <w:jc w:val="both"/>
      </w:pPr>
      <w:r w:rsidRPr="003C3F3D">
        <w:t>- 3 основных школы</w:t>
      </w:r>
    </w:p>
    <w:p w:rsidR="00E518EA" w:rsidRPr="003C3F3D" w:rsidRDefault="00E518EA" w:rsidP="00E518EA">
      <w:pPr>
        <w:ind w:firstLine="708"/>
        <w:jc w:val="both"/>
      </w:pPr>
      <w:r w:rsidRPr="003C3F3D">
        <w:t>- 1 начальная школа.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Анализ ситуации в сфере образования показывает, что происходило снижение численности учащихся в общеобразовательных учреждениях - за последние 3 года на 9,4% </w:t>
      </w:r>
      <w:proofErr w:type="gramStart"/>
      <w:r w:rsidRPr="003C3F3D">
        <w:t>( на</w:t>
      </w:r>
      <w:proofErr w:type="gramEnd"/>
      <w:r w:rsidRPr="003C3F3D">
        <w:t xml:space="preserve"> 76 человек по сравнению с 2015 годом):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1"/>
        <w:gridCol w:w="1345"/>
        <w:gridCol w:w="1493"/>
        <w:gridCol w:w="1493"/>
        <w:gridCol w:w="1493"/>
      </w:tblGrid>
      <w:tr w:rsidR="00E518EA" w:rsidRPr="003C3F3D" w:rsidTr="00D85EC9">
        <w:tc>
          <w:tcPr>
            <w:tcW w:w="3617" w:type="dxa"/>
          </w:tcPr>
          <w:p w:rsidR="00E518EA" w:rsidRPr="003C3F3D" w:rsidRDefault="00E518EA" w:rsidP="00D85EC9">
            <w:pPr>
              <w:jc w:val="both"/>
            </w:pPr>
            <w:r w:rsidRPr="003C3F3D">
              <w:t>Показатели</w:t>
            </w:r>
          </w:p>
        </w:tc>
        <w:tc>
          <w:tcPr>
            <w:tcW w:w="1432" w:type="dxa"/>
          </w:tcPr>
          <w:p w:rsidR="00E518EA" w:rsidRPr="003C3F3D" w:rsidRDefault="00E518EA" w:rsidP="00D85EC9">
            <w:pPr>
              <w:jc w:val="both"/>
            </w:pPr>
            <w:r w:rsidRPr="003C3F3D">
              <w:t>2014</w:t>
            </w:r>
          </w:p>
        </w:tc>
        <w:tc>
          <w:tcPr>
            <w:tcW w:w="1602" w:type="dxa"/>
          </w:tcPr>
          <w:p w:rsidR="00E518EA" w:rsidRPr="003C3F3D" w:rsidRDefault="00E518EA" w:rsidP="00D85EC9">
            <w:pPr>
              <w:jc w:val="both"/>
            </w:pPr>
            <w:r w:rsidRPr="003C3F3D">
              <w:t>2015</w:t>
            </w:r>
          </w:p>
        </w:tc>
        <w:tc>
          <w:tcPr>
            <w:tcW w:w="1602" w:type="dxa"/>
          </w:tcPr>
          <w:p w:rsidR="00E518EA" w:rsidRPr="003C3F3D" w:rsidRDefault="00E518EA" w:rsidP="00D85EC9">
            <w:pPr>
              <w:jc w:val="both"/>
            </w:pPr>
            <w:r w:rsidRPr="003C3F3D">
              <w:t>2016</w:t>
            </w:r>
          </w:p>
        </w:tc>
        <w:tc>
          <w:tcPr>
            <w:tcW w:w="1602" w:type="dxa"/>
          </w:tcPr>
          <w:p w:rsidR="00E518EA" w:rsidRPr="003C3F3D" w:rsidRDefault="00E518EA" w:rsidP="00D85EC9">
            <w:pPr>
              <w:jc w:val="both"/>
            </w:pPr>
            <w:r w:rsidRPr="003C3F3D">
              <w:t>2017</w:t>
            </w:r>
          </w:p>
        </w:tc>
      </w:tr>
      <w:tr w:rsidR="00E518EA" w:rsidRPr="003C3F3D" w:rsidTr="00D85EC9">
        <w:tc>
          <w:tcPr>
            <w:tcW w:w="3617" w:type="dxa"/>
          </w:tcPr>
          <w:p w:rsidR="00E518EA" w:rsidRPr="003C3F3D" w:rsidRDefault="00E518EA" w:rsidP="00D85EC9">
            <w:pPr>
              <w:jc w:val="both"/>
            </w:pPr>
            <w:r w:rsidRPr="003C3F3D">
              <w:t>Число общеобразовательных учреждений, ед.</w:t>
            </w:r>
          </w:p>
        </w:tc>
        <w:tc>
          <w:tcPr>
            <w:tcW w:w="1432" w:type="dxa"/>
          </w:tcPr>
          <w:p w:rsidR="00E518EA" w:rsidRPr="003C3F3D" w:rsidRDefault="00E518EA" w:rsidP="00D85EC9">
            <w:pPr>
              <w:jc w:val="center"/>
            </w:pPr>
            <w:r w:rsidRPr="003C3F3D">
              <w:t>7</w:t>
            </w:r>
          </w:p>
        </w:tc>
        <w:tc>
          <w:tcPr>
            <w:tcW w:w="1602" w:type="dxa"/>
          </w:tcPr>
          <w:p w:rsidR="00E518EA" w:rsidRPr="003C3F3D" w:rsidRDefault="00E518EA" w:rsidP="00D85EC9">
            <w:pPr>
              <w:jc w:val="center"/>
            </w:pPr>
            <w:r w:rsidRPr="003C3F3D">
              <w:t>7</w:t>
            </w:r>
          </w:p>
        </w:tc>
        <w:tc>
          <w:tcPr>
            <w:tcW w:w="1602" w:type="dxa"/>
          </w:tcPr>
          <w:p w:rsidR="00E518EA" w:rsidRPr="003C3F3D" w:rsidRDefault="00E518EA" w:rsidP="00D85EC9">
            <w:pPr>
              <w:jc w:val="center"/>
            </w:pPr>
            <w:r w:rsidRPr="003C3F3D">
              <w:t>7</w:t>
            </w:r>
          </w:p>
        </w:tc>
        <w:tc>
          <w:tcPr>
            <w:tcW w:w="1602" w:type="dxa"/>
          </w:tcPr>
          <w:p w:rsidR="00E518EA" w:rsidRPr="003C3F3D" w:rsidRDefault="00E518EA" w:rsidP="00D85EC9">
            <w:pPr>
              <w:jc w:val="center"/>
            </w:pPr>
            <w:r w:rsidRPr="003C3F3D">
              <w:t>7</w:t>
            </w:r>
          </w:p>
        </w:tc>
      </w:tr>
      <w:tr w:rsidR="00E518EA" w:rsidRPr="003C3F3D" w:rsidTr="00D85EC9">
        <w:tc>
          <w:tcPr>
            <w:tcW w:w="3617" w:type="dxa"/>
          </w:tcPr>
          <w:p w:rsidR="00E518EA" w:rsidRPr="003C3F3D" w:rsidRDefault="00E518EA" w:rsidP="00D85EC9">
            <w:pPr>
              <w:jc w:val="both"/>
            </w:pPr>
            <w:r w:rsidRPr="003C3F3D">
              <w:lastRenderedPageBreak/>
              <w:t>Численность обучающихся в общеобразовательных учебных заведениях, чел.</w:t>
            </w:r>
          </w:p>
        </w:tc>
        <w:tc>
          <w:tcPr>
            <w:tcW w:w="1432" w:type="dxa"/>
          </w:tcPr>
          <w:p w:rsidR="00E518EA" w:rsidRPr="003C3F3D" w:rsidRDefault="00E518EA" w:rsidP="00D85EC9">
            <w:pPr>
              <w:jc w:val="center"/>
            </w:pPr>
            <w:r w:rsidRPr="003C3F3D">
              <w:t>790</w:t>
            </w:r>
          </w:p>
        </w:tc>
        <w:tc>
          <w:tcPr>
            <w:tcW w:w="1602" w:type="dxa"/>
          </w:tcPr>
          <w:p w:rsidR="00E518EA" w:rsidRPr="003C3F3D" w:rsidRDefault="00E518EA" w:rsidP="00D85EC9">
            <w:pPr>
              <w:jc w:val="center"/>
            </w:pPr>
            <w:r w:rsidRPr="003C3F3D">
              <w:t>806</w:t>
            </w:r>
          </w:p>
        </w:tc>
        <w:tc>
          <w:tcPr>
            <w:tcW w:w="1602" w:type="dxa"/>
          </w:tcPr>
          <w:p w:rsidR="00E518EA" w:rsidRPr="003C3F3D" w:rsidRDefault="00E518EA" w:rsidP="00D85EC9">
            <w:pPr>
              <w:jc w:val="center"/>
            </w:pPr>
            <w:r w:rsidRPr="003C3F3D">
              <w:t>741</w:t>
            </w:r>
          </w:p>
        </w:tc>
        <w:tc>
          <w:tcPr>
            <w:tcW w:w="1602" w:type="dxa"/>
          </w:tcPr>
          <w:p w:rsidR="00E518EA" w:rsidRPr="003C3F3D" w:rsidRDefault="00E518EA" w:rsidP="00D85EC9">
            <w:pPr>
              <w:jc w:val="center"/>
            </w:pPr>
            <w:r w:rsidRPr="003C3F3D">
              <w:t>730</w:t>
            </w:r>
          </w:p>
        </w:tc>
      </w:tr>
    </w:tbl>
    <w:p w:rsidR="00E518EA" w:rsidRPr="003C3F3D" w:rsidRDefault="00E518EA" w:rsidP="00E518EA">
      <w:pPr>
        <w:ind w:firstLine="708"/>
        <w:jc w:val="both"/>
      </w:pPr>
    </w:p>
    <w:p w:rsidR="00E518EA" w:rsidRPr="003C3F3D" w:rsidRDefault="00E518EA" w:rsidP="00E518EA">
      <w:pPr>
        <w:ind w:firstLine="708"/>
        <w:jc w:val="both"/>
      </w:pPr>
      <w:r w:rsidRPr="003C3F3D">
        <w:t xml:space="preserve">Количество учреждений сохранилось на прежнем уровне. 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МКОУ Базарносызганская СШ №1 реализует адаптированные основные общеобразовательные программы для детей с ОВЗ, в </w:t>
      </w:r>
      <w:proofErr w:type="spellStart"/>
      <w:r w:rsidRPr="003C3F3D">
        <w:t>т.ч</w:t>
      </w:r>
      <w:proofErr w:type="spellEnd"/>
      <w:r w:rsidRPr="003C3F3D">
        <w:t>.: с задержкой психического развития и умственно-отсталых.</w:t>
      </w:r>
    </w:p>
    <w:p w:rsidR="00E518EA" w:rsidRPr="003C3F3D" w:rsidRDefault="00E518EA" w:rsidP="00E518EA">
      <w:pPr>
        <w:ind w:firstLine="567"/>
        <w:jc w:val="both"/>
      </w:pPr>
      <w:r w:rsidRPr="003C3F3D">
        <w:t xml:space="preserve">В районе развивается система оценки качества образования, обеспечивающая современный уровень надежности процедур и культуры оценки качества подготовки обучающихся, повышения квалификации кадров в области педагогических измерений, анализа и интерпретации результатов обучения для принятия управленческих решений. </w:t>
      </w:r>
    </w:p>
    <w:p w:rsidR="00E518EA" w:rsidRPr="003C3F3D" w:rsidRDefault="00E518EA" w:rsidP="00E518EA">
      <w:pPr>
        <w:pStyle w:val="af8"/>
        <w:ind w:left="0" w:firstLine="720"/>
        <w:rPr>
          <w:sz w:val="28"/>
          <w:szCs w:val="28"/>
        </w:rPr>
      </w:pPr>
      <w:r w:rsidRPr="003C3F3D">
        <w:rPr>
          <w:sz w:val="28"/>
          <w:szCs w:val="28"/>
        </w:rPr>
        <w:t xml:space="preserve">Продолжается работа по реализации мероприятий, направленных на развитие электронного обучения и образовательных технологий дистанционного обучения на базе </w:t>
      </w:r>
      <w:proofErr w:type="spellStart"/>
      <w:r w:rsidRPr="003C3F3D">
        <w:rPr>
          <w:sz w:val="28"/>
          <w:szCs w:val="28"/>
        </w:rPr>
        <w:t>Базарносызганской</w:t>
      </w:r>
      <w:proofErr w:type="spellEnd"/>
      <w:r w:rsidRPr="003C3F3D">
        <w:rPr>
          <w:sz w:val="28"/>
          <w:szCs w:val="28"/>
        </w:rPr>
        <w:t xml:space="preserve"> СШ №1 и </w:t>
      </w:r>
      <w:proofErr w:type="spellStart"/>
      <w:r w:rsidRPr="003C3F3D">
        <w:rPr>
          <w:sz w:val="28"/>
          <w:szCs w:val="28"/>
        </w:rPr>
        <w:t>Сосновоборской</w:t>
      </w:r>
      <w:proofErr w:type="spellEnd"/>
      <w:r w:rsidRPr="003C3F3D">
        <w:rPr>
          <w:sz w:val="28"/>
          <w:szCs w:val="28"/>
        </w:rPr>
        <w:t xml:space="preserve"> СШ. </w:t>
      </w:r>
      <w:proofErr w:type="gramStart"/>
      <w:r w:rsidRPr="003C3F3D">
        <w:rPr>
          <w:sz w:val="28"/>
          <w:szCs w:val="28"/>
        </w:rPr>
        <w:t>Кроме того</w:t>
      </w:r>
      <w:proofErr w:type="gramEnd"/>
      <w:r w:rsidRPr="003C3F3D">
        <w:rPr>
          <w:sz w:val="28"/>
          <w:szCs w:val="28"/>
        </w:rPr>
        <w:t xml:space="preserve"> в рамках программы «Доступная среда» дистанционное обучение детей – инвалидов организовано в </w:t>
      </w:r>
      <w:proofErr w:type="spellStart"/>
      <w:r w:rsidRPr="003C3F3D">
        <w:rPr>
          <w:sz w:val="28"/>
          <w:szCs w:val="28"/>
        </w:rPr>
        <w:t>Базарносызганской</w:t>
      </w:r>
      <w:proofErr w:type="spellEnd"/>
      <w:r w:rsidRPr="003C3F3D">
        <w:rPr>
          <w:sz w:val="28"/>
          <w:szCs w:val="28"/>
        </w:rPr>
        <w:t xml:space="preserve"> СШ №1 и </w:t>
      </w:r>
      <w:proofErr w:type="spellStart"/>
      <w:r w:rsidRPr="003C3F3D">
        <w:rPr>
          <w:sz w:val="28"/>
          <w:szCs w:val="28"/>
        </w:rPr>
        <w:t>Базарносызганской</w:t>
      </w:r>
      <w:proofErr w:type="spellEnd"/>
      <w:r w:rsidRPr="003C3F3D">
        <w:rPr>
          <w:sz w:val="28"/>
          <w:szCs w:val="28"/>
        </w:rPr>
        <w:t xml:space="preserve"> СШ №2.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В 2017 г были проведены ремонтные работы в МКОУ </w:t>
      </w:r>
      <w:proofErr w:type="spellStart"/>
      <w:r w:rsidRPr="003C3F3D">
        <w:t>Базарносызганской</w:t>
      </w:r>
      <w:proofErr w:type="spellEnd"/>
      <w:r w:rsidRPr="003C3F3D">
        <w:t xml:space="preserve"> СШ №2 (ремонт кровли, замена оконных блоков) и МКОУ </w:t>
      </w:r>
      <w:proofErr w:type="spellStart"/>
      <w:r w:rsidRPr="003C3F3D">
        <w:t>Сосновоборской</w:t>
      </w:r>
      <w:proofErr w:type="spellEnd"/>
      <w:r w:rsidRPr="003C3F3D">
        <w:t xml:space="preserve"> СШ (ремонт кровли). </w:t>
      </w:r>
      <w:r w:rsidRPr="003C3F3D">
        <w:tab/>
        <w:t>Муниципальных общеобразовательных учреждений, здания которых находятся в аварийном состоянии или требуют капитального ремонта, в районе не имеется.</w:t>
      </w:r>
    </w:p>
    <w:p w:rsidR="00E518EA" w:rsidRPr="003C3F3D" w:rsidRDefault="00E518EA" w:rsidP="00E518EA">
      <w:pPr>
        <w:jc w:val="both"/>
      </w:pPr>
      <w:r w:rsidRPr="003C3F3D">
        <w:tab/>
        <w:t>Дополнительным образованием по итогам 2017 г охвачено 77,8% детей в возрасте от 5 до 18 лет.   В 2017году по численность детей, обучающихся по дополнительным программам, составила 893 человека.</w:t>
      </w:r>
    </w:p>
    <w:p w:rsidR="00E518EA" w:rsidRPr="003C3F3D" w:rsidRDefault="00E518EA" w:rsidP="00E518EA">
      <w:pPr>
        <w:ind w:firstLine="567"/>
        <w:jc w:val="both"/>
      </w:pPr>
      <w:r w:rsidRPr="003C3F3D">
        <w:t xml:space="preserve">Дополнительное образование </w:t>
      </w:r>
      <w:proofErr w:type="gramStart"/>
      <w:r w:rsidRPr="003C3F3D">
        <w:t>детей  по</w:t>
      </w:r>
      <w:proofErr w:type="gramEnd"/>
      <w:r w:rsidRPr="003C3F3D">
        <w:t xml:space="preserve"> отрасли «Образование» районе  осуществляют 2 учреждения: Центр творчества учащихся и  </w:t>
      </w:r>
      <w:proofErr w:type="spellStart"/>
      <w:r w:rsidRPr="003C3F3D">
        <w:t>Детско</w:t>
      </w:r>
      <w:proofErr w:type="spellEnd"/>
      <w:r w:rsidRPr="003C3F3D">
        <w:t xml:space="preserve"> – юношеская спортивная школа, а также в отрасли культура Детская школа искусств. Занятия кружков ЦТУ и спортивных секций ДЮСШ проходят на базе общеобразовательных школ района и </w:t>
      </w:r>
      <w:proofErr w:type="spellStart"/>
      <w:r w:rsidRPr="003C3F3D">
        <w:t>ФОКа</w:t>
      </w:r>
      <w:proofErr w:type="spellEnd"/>
      <w:r w:rsidRPr="003C3F3D">
        <w:t xml:space="preserve"> «Олимп». Работа ведется круглогодично. </w:t>
      </w:r>
    </w:p>
    <w:p w:rsidR="00E518EA" w:rsidRPr="003C3F3D" w:rsidRDefault="00E518EA" w:rsidP="00E518EA">
      <w:pPr>
        <w:jc w:val="both"/>
      </w:pPr>
      <w:r w:rsidRPr="003C3F3D">
        <w:tab/>
        <w:t>К 2020г. планируется увеличить количество детей, получающих услуги по дополнительному образованию за счет организации дополнительных кружков, секций и данный показатель ожидается на уровне 80% от общего количества детей в возрасте 5-18 лет.</w:t>
      </w:r>
    </w:p>
    <w:p w:rsidR="00E518EA" w:rsidRPr="003C3F3D" w:rsidRDefault="00E518EA" w:rsidP="00E518EA">
      <w:pPr>
        <w:jc w:val="center"/>
        <w:rPr>
          <w:b/>
        </w:rPr>
      </w:pPr>
    </w:p>
    <w:p w:rsidR="00E518EA" w:rsidRPr="003C3F3D" w:rsidRDefault="00E518EA" w:rsidP="00E518EA">
      <w:pPr>
        <w:jc w:val="center"/>
        <w:rPr>
          <w:b/>
        </w:rPr>
      </w:pPr>
      <w:r w:rsidRPr="003C3F3D">
        <w:rPr>
          <w:b/>
        </w:rPr>
        <w:t>Культура</w:t>
      </w:r>
    </w:p>
    <w:p w:rsidR="00E518EA" w:rsidRPr="003C3F3D" w:rsidRDefault="00E518EA" w:rsidP="00E518EA">
      <w:pPr>
        <w:jc w:val="both"/>
        <w:rPr>
          <w:b/>
          <w:sz w:val="24"/>
          <w:szCs w:val="24"/>
        </w:rPr>
      </w:pPr>
      <w:r w:rsidRPr="003C3F3D">
        <w:tab/>
      </w:r>
    </w:p>
    <w:p w:rsidR="00E518EA" w:rsidRPr="003C3F3D" w:rsidRDefault="00E518EA" w:rsidP="00E518EA">
      <w:pPr>
        <w:jc w:val="both"/>
      </w:pPr>
      <w:r w:rsidRPr="003C3F3D">
        <w:tab/>
        <w:t>На территории муниципального образования «Базарносызганский район» осуществляют свою деятельность 25 учреждений культуры: 11 клубных учреждений, 13 библиотек, 1 детская школа искусств.</w:t>
      </w:r>
    </w:p>
    <w:p w:rsidR="00E518EA" w:rsidRPr="003C3F3D" w:rsidRDefault="00E518EA" w:rsidP="00E518EA">
      <w:pPr>
        <w:jc w:val="both"/>
      </w:pPr>
      <w:r w:rsidRPr="003C3F3D">
        <w:tab/>
        <w:t xml:space="preserve">В рамках </w:t>
      </w:r>
      <w:proofErr w:type="gramStart"/>
      <w:r w:rsidRPr="003C3F3D">
        <w:t>реализации  «</w:t>
      </w:r>
      <w:proofErr w:type="gramEnd"/>
      <w:r w:rsidRPr="003C3F3D">
        <w:t xml:space="preserve">Местных инициатив», а также муниципальной программы «Культура в муниципальном образовании « Базарносызганский </w:t>
      </w:r>
      <w:r w:rsidRPr="003C3F3D">
        <w:lastRenderedPageBreak/>
        <w:t xml:space="preserve">район» в 2015-2017 году велось    строительство  «Народного парка»  в </w:t>
      </w:r>
      <w:proofErr w:type="spellStart"/>
      <w:r w:rsidRPr="003C3F3D">
        <w:t>р.п</w:t>
      </w:r>
      <w:proofErr w:type="spellEnd"/>
      <w:r w:rsidRPr="003C3F3D">
        <w:t>. Базарный Сызган за счет  средств областного и муниципального бюджетов, а также средств инициативных граждан , предпринимателей района. В 2017 году парк культуры и отдыха «Народный парк» введен в эксплуатацию.</w:t>
      </w:r>
    </w:p>
    <w:p w:rsidR="00E518EA" w:rsidRPr="003C3F3D" w:rsidRDefault="00E518EA" w:rsidP="00E518EA">
      <w:pPr>
        <w:jc w:val="both"/>
      </w:pPr>
      <w:r w:rsidRPr="003C3F3D">
        <w:tab/>
        <w:t xml:space="preserve"> Уровень фактической обеспеченности учреждений культуры определен в соответствии с "Методикой определения нормативной потребности субъектов РФ в объектах социальной инфраструктуры". Распоряжение Правительства РФ № 1683-р от 19 октября 1999г.          По библиотекам и клубам уровень фактической обеспеченности 100%, как и в 2016 году.</w:t>
      </w:r>
    </w:p>
    <w:p w:rsidR="00E518EA" w:rsidRPr="003C3F3D" w:rsidRDefault="00E518EA" w:rsidP="00E518EA">
      <w:pPr>
        <w:jc w:val="both"/>
      </w:pPr>
      <w:r w:rsidRPr="003C3F3D">
        <w:t xml:space="preserve"> </w:t>
      </w:r>
      <w:r w:rsidRPr="003C3F3D">
        <w:tab/>
        <w:t xml:space="preserve">В соответствии   </w:t>
      </w:r>
      <w:proofErr w:type="gramStart"/>
      <w:r w:rsidRPr="003C3F3D">
        <w:t>с  Государственной</w:t>
      </w:r>
      <w:proofErr w:type="gramEnd"/>
      <w:r w:rsidRPr="003C3F3D">
        <w:t xml:space="preserve"> программой Ульяновской области "Культура в Ульяновской области " на 2014-2018 годы" в 2017-2018 годах запланирован ремонт   2 учреждений культуры. В 2017 году произведен ремонт </w:t>
      </w:r>
      <w:proofErr w:type="spellStart"/>
      <w:r w:rsidRPr="003C3F3D">
        <w:t>Должниковского</w:t>
      </w:r>
      <w:proofErr w:type="spellEnd"/>
      <w:r w:rsidRPr="003C3F3D">
        <w:t xml:space="preserve"> сельского клуба. На 2018 год запланировано проведение ремонта МКУК Районный дом культуры в </w:t>
      </w:r>
      <w:proofErr w:type="spellStart"/>
      <w:r w:rsidRPr="003C3F3D">
        <w:t>р.п</w:t>
      </w:r>
      <w:proofErr w:type="spellEnd"/>
      <w:r w:rsidRPr="003C3F3D">
        <w:t xml:space="preserve">. Базарный Сызган. </w:t>
      </w:r>
    </w:p>
    <w:p w:rsidR="00E518EA" w:rsidRPr="003C3F3D" w:rsidRDefault="00E518EA" w:rsidP="00E518EA">
      <w:pPr>
        <w:jc w:val="both"/>
      </w:pPr>
      <w:r w:rsidRPr="003C3F3D">
        <w:tab/>
        <w:t>На перспективу данные мероприятия позволят снизить долю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до 5,2% в 2018 году. До 2020г. планируется отремонтировать 2 сельских дома культуры.</w:t>
      </w:r>
    </w:p>
    <w:p w:rsidR="00E518EA" w:rsidRPr="003C3F3D" w:rsidRDefault="00E518EA" w:rsidP="00E518EA">
      <w:pPr>
        <w:jc w:val="both"/>
        <w:rPr>
          <w:sz w:val="24"/>
          <w:szCs w:val="24"/>
        </w:rPr>
      </w:pPr>
    </w:p>
    <w:p w:rsidR="00E518EA" w:rsidRPr="003C3F3D" w:rsidRDefault="00E518EA" w:rsidP="00E518EA">
      <w:pPr>
        <w:jc w:val="center"/>
        <w:rPr>
          <w:b/>
        </w:rPr>
      </w:pPr>
      <w:r w:rsidRPr="003C3F3D">
        <w:rPr>
          <w:b/>
        </w:rPr>
        <w:t>Физическая культура и спорт</w:t>
      </w:r>
    </w:p>
    <w:p w:rsidR="00E518EA" w:rsidRPr="003C3F3D" w:rsidRDefault="00E518EA" w:rsidP="00E518EA">
      <w:pPr>
        <w:jc w:val="center"/>
        <w:rPr>
          <w:b/>
        </w:rPr>
      </w:pPr>
    </w:p>
    <w:p w:rsidR="00E518EA" w:rsidRPr="003C3F3D" w:rsidRDefault="00E518EA" w:rsidP="00E518EA">
      <w:pPr>
        <w:jc w:val="center"/>
      </w:pPr>
      <w:r w:rsidRPr="003C3F3D">
        <w:t>Количество спортивных сооружений</w:t>
      </w:r>
    </w:p>
    <w:tbl>
      <w:tblPr>
        <w:tblStyle w:val="a5"/>
        <w:tblW w:w="9650" w:type="dxa"/>
        <w:tblLook w:val="04A0" w:firstRow="1" w:lastRow="0" w:firstColumn="1" w:lastColumn="0" w:noHBand="0" w:noVBand="1"/>
      </w:tblPr>
      <w:tblGrid>
        <w:gridCol w:w="6062"/>
        <w:gridCol w:w="1153"/>
        <w:gridCol w:w="1283"/>
        <w:gridCol w:w="1152"/>
      </w:tblGrid>
      <w:tr w:rsidR="00E518EA" w:rsidRPr="003C3F3D" w:rsidTr="00D85EC9">
        <w:tc>
          <w:tcPr>
            <w:tcW w:w="6062" w:type="dxa"/>
          </w:tcPr>
          <w:p w:rsidR="00E518EA" w:rsidRPr="003C3F3D" w:rsidRDefault="00E518EA" w:rsidP="00D85EC9">
            <w:pPr>
              <w:jc w:val="center"/>
            </w:pPr>
            <w:r w:rsidRPr="003C3F3D">
              <w:t>Показатели</w:t>
            </w:r>
          </w:p>
        </w:tc>
        <w:tc>
          <w:tcPr>
            <w:tcW w:w="1153" w:type="dxa"/>
          </w:tcPr>
          <w:p w:rsidR="00E518EA" w:rsidRPr="003C3F3D" w:rsidRDefault="00E518EA" w:rsidP="00D85EC9">
            <w:pPr>
              <w:jc w:val="center"/>
            </w:pPr>
            <w:r w:rsidRPr="003C3F3D">
              <w:t>2015</w:t>
            </w:r>
          </w:p>
        </w:tc>
        <w:tc>
          <w:tcPr>
            <w:tcW w:w="1283" w:type="dxa"/>
          </w:tcPr>
          <w:p w:rsidR="00E518EA" w:rsidRPr="003C3F3D" w:rsidRDefault="00E518EA" w:rsidP="00D85EC9">
            <w:pPr>
              <w:jc w:val="center"/>
            </w:pPr>
            <w:r w:rsidRPr="003C3F3D">
              <w:t>2016</w:t>
            </w:r>
          </w:p>
        </w:tc>
        <w:tc>
          <w:tcPr>
            <w:tcW w:w="1152" w:type="dxa"/>
          </w:tcPr>
          <w:p w:rsidR="00E518EA" w:rsidRPr="003C3F3D" w:rsidRDefault="00E518EA" w:rsidP="00D85EC9">
            <w:pPr>
              <w:jc w:val="center"/>
            </w:pPr>
            <w:r w:rsidRPr="003C3F3D">
              <w:t>2017</w:t>
            </w:r>
          </w:p>
        </w:tc>
      </w:tr>
      <w:tr w:rsidR="00E518EA" w:rsidRPr="003C3F3D" w:rsidTr="00D85EC9">
        <w:tc>
          <w:tcPr>
            <w:tcW w:w="6062" w:type="dxa"/>
          </w:tcPr>
          <w:p w:rsidR="00E518EA" w:rsidRPr="003C3F3D" w:rsidRDefault="00E518EA" w:rsidP="00D85EC9">
            <w:r w:rsidRPr="003C3F3D">
              <w:t>Число спортивных сооружений, ед., в том числе:</w:t>
            </w:r>
          </w:p>
        </w:tc>
        <w:tc>
          <w:tcPr>
            <w:tcW w:w="1153" w:type="dxa"/>
          </w:tcPr>
          <w:p w:rsidR="00E518EA" w:rsidRPr="003C3F3D" w:rsidRDefault="00E518EA" w:rsidP="00D85EC9">
            <w:pPr>
              <w:jc w:val="center"/>
            </w:pPr>
            <w:r w:rsidRPr="003C3F3D">
              <w:t>54</w:t>
            </w:r>
          </w:p>
        </w:tc>
        <w:tc>
          <w:tcPr>
            <w:tcW w:w="1283" w:type="dxa"/>
          </w:tcPr>
          <w:p w:rsidR="00E518EA" w:rsidRPr="003C3F3D" w:rsidRDefault="00E518EA" w:rsidP="00D85EC9">
            <w:pPr>
              <w:jc w:val="center"/>
            </w:pPr>
            <w:r w:rsidRPr="003C3F3D">
              <w:t>54</w:t>
            </w:r>
          </w:p>
        </w:tc>
        <w:tc>
          <w:tcPr>
            <w:tcW w:w="1152" w:type="dxa"/>
          </w:tcPr>
          <w:p w:rsidR="00E518EA" w:rsidRPr="003C3F3D" w:rsidRDefault="00E518EA" w:rsidP="00D85EC9">
            <w:pPr>
              <w:jc w:val="center"/>
            </w:pPr>
            <w:r w:rsidRPr="003C3F3D">
              <w:t>56</w:t>
            </w:r>
          </w:p>
        </w:tc>
      </w:tr>
      <w:tr w:rsidR="00E518EA" w:rsidRPr="003C3F3D" w:rsidTr="00D85EC9">
        <w:tc>
          <w:tcPr>
            <w:tcW w:w="6062" w:type="dxa"/>
          </w:tcPr>
          <w:p w:rsidR="00E518EA" w:rsidRPr="003C3F3D" w:rsidRDefault="00E518EA" w:rsidP="00D85EC9">
            <w:r w:rsidRPr="003C3F3D">
              <w:t>-спортивных залов</w:t>
            </w:r>
          </w:p>
        </w:tc>
        <w:tc>
          <w:tcPr>
            <w:tcW w:w="1153" w:type="dxa"/>
          </w:tcPr>
          <w:p w:rsidR="00E518EA" w:rsidRPr="003C3F3D" w:rsidRDefault="00E518EA" w:rsidP="00D85EC9">
            <w:pPr>
              <w:jc w:val="center"/>
            </w:pPr>
            <w:r w:rsidRPr="003C3F3D">
              <w:t>9</w:t>
            </w:r>
          </w:p>
        </w:tc>
        <w:tc>
          <w:tcPr>
            <w:tcW w:w="1283" w:type="dxa"/>
          </w:tcPr>
          <w:p w:rsidR="00E518EA" w:rsidRPr="003C3F3D" w:rsidRDefault="00E518EA" w:rsidP="00D85EC9">
            <w:pPr>
              <w:jc w:val="center"/>
            </w:pPr>
            <w:r w:rsidRPr="003C3F3D">
              <w:t>9</w:t>
            </w:r>
          </w:p>
        </w:tc>
        <w:tc>
          <w:tcPr>
            <w:tcW w:w="1152" w:type="dxa"/>
          </w:tcPr>
          <w:p w:rsidR="00E518EA" w:rsidRPr="003C3F3D" w:rsidRDefault="00E518EA" w:rsidP="00D85EC9">
            <w:pPr>
              <w:jc w:val="center"/>
            </w:pPr>
            <w:r w:rsidRPr="003C3F3D">
              <w:t>9</w:t>
            </w:r>
          </w:p>
        </w:tc>
      </w:tr>
      <w:tr w:rsidR="00E518EA" w:rsidRPr="003C3F3D" w:rsidTr="00D85EC9">
        <w:tc>
          <w:tcPr>
            <w:tcW w:w="6062" w:type="dxa"/>
          </w:tcPr>
          <w:p w:rsidR="00E518EA" w:rsidRPr="003C3F3D" w:rsidRDefault="00E518EA" w:rsidP="00D85EC9">
            <w:r w:rsidRPr="003C3F3D">
              <w:t>-плоскостных спортивных сооружений</w:t>
            </w:r>
          </w:p>
        </w:tc>
        <w:tc>
          <w:tcPr>
            <w:tcW w:w="1153" w:type="dxa"/>
          </w:tcPr>
          <w:p w:rsidR="00E518EA" w:rsidRPr="003C3F3D" w:rsidRDefault="00E518EA" w:rsidP="00D85EC9">
            <w:pPr>
              <w:jc w:val="center"/>
            </w:pPr>
            <w:r w:rsidRPr="003C3F3D">
              <w:t>37</w:t>
            </w:r>
          </w:p>
        </w:tc>
        <w:tc>
          <w:tcPr>
            <w:tcW w:w="1283" w:type="dxa"/>
          </w:tcPr>
          <w:p w:rsidR="00E518EA" w:rsidRPr="003C3F3D" w:rsidRDefault="00E518EA" w:rsidP="00D85EC9">
            <w:pPr>
              <w:jc w:val="center"/>
            </w:pPr>
            <w:r w:rsidRPr="003C3F3D">
              <w:t>37</w:t>
            </w:r>
          </w:p>
        </w:tc>
        <w:tc>
          <w:tcPr>
            <w:tcW w:w="1152" w:type="dxa"/>
          </w:tcPr>
          <w:p w:rsidR="00E518EA" w:rsidRPr="003C3F3D" w:rsidRDefault="00E518EA" w:rsidP="00D85EC9">
            <w:pPr>
              <w:jc w:val="center"/>
            </w:pPr>
            <w:r w:rsidRPr="003C3F3D">
              <w:t>39</w:t>
            </w:r>
          </w:p>
        </w:tc>
      </w:tr>
      <w:tr w:rsidR="00E518EA" w:rsidRPr="003C3F3D" w:rsidTr="00D85EC9">
        <w:tc>
          <w:tcPr>
            <w:tcW w:w="6062" w:type="dxa"/>
          </w:tcPr>
          <w:p w:rsidR="00E518EA" w:rsidRPr="003C3F3D" w:rsidRDefault="00E518EA" w:rsidP="00D85EC9">
            <w:r w:rsidRPr="003C3F3D"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1153" w:type="dxa"/>
          </w:tcPr>
          <w:p w:rsidR="00E518EA" w:rsidRPr="003C3F3D" w:rsidRDefault="00E518EA" w:rsidP="00D85EC9">
            <w:pPr>
              <w:jc w:val="center"/>
            </w:pPr>
            <w:r w:rsidRPr="003C3F3D">
              <w:t>30,2</w:t>
            </w:r>
          </w:p>
        </w:tc>
        <w:tc>
          <w:tcPr>
            <w:tcW w:w="1283" w:type="dxa"/>
          </w:tcPr>
          <w:p w:rsidR="00E518EA" w:rsidRPr="003C3F3D" w:rsidRDefault="00E518EA" w:rsidP="00D85EC9">
            <w:pPr>
              <w:jc w:val="center"/>
            </w:pPr>
            <w:r w:rsidRPr="003C3F3D">
              <w:t>32,5</w:t>
            </w:r>
          </w:p>
        </w:tc>
        <w:tc>
          <w:tcPr>
            <w:tcW w:w="1152" w:type="dxa"/>
          </w:tcPr>
          <w:p w:rsidR="00E518EA" w:rsidRPr="003C3F3D" w:rsidRDefault="00E518EA" w:rsidP="00D85EC9">
            <w:pPr>
              <w:jc w:val="center"/>
            </w:pPr>
            <w:r w:rsidRPr="003C3F3D">
              <w:t>35,6</w:t>
            </w:r>
          </w:p>
        </w:tc>
      </w:tr>
      <w:tr w:rsidR="00E518EA" w:rsidRPr="003C3F3D" w:rsidTr="00D85EC9">
        <w:tc>
          <w:tcPr>
            <w:tcW w:w="6062" w:type="dxa"/>
          </w:tcPr>
          <w:p w:rsidR="00E518EA" w:rsidRPr="003C3F3D" w:rsidRDefault="00E518EA" w:rsidP="00D85EC9">
            <w:r w:rsidRPr="003C3F3D">
              <w:t>Доля обучающихся, систематически занимающихся физической культурой и спортом в общей численности обучающихся, %</w:t>
            </w:r>
          </w:p>
        </w:tc>
        <w:tc>
          <w:tcPr>
            <w:tcW w:w="1153" w:type="dxa"/>
          </w:tcPr>
          <w:p w:rsidR="00E518EA" w:rsidRPr="003C3F3D" w:rsidRDefault="00E518EA" w:rsidP="00D85EC9">
            <w:pPr>
              <w:jc w:val="center"/>
            </w:pPr>
            <w:r w:rsidRPr="003C3F3D">
              <w:t>50,4</w:t>
            </w:r>
          </w:p>
        </w:tc>
        <w:tc>
          <w:tcPr>
            <w:tcW w:w="1283" w:type="dxa"/>
          </w:tcPr>
          <w:p w:rsidR="00E518EA" w:rsidRPr="003C3F3D" w:rsidRDefault="00E518EA" w:rsidP="00D85EC9">
            <w:pPr>
              <w:jc w:val="center"/>
            </w:pPr>
            <w:r w:rsidRPr="003C3F3D">
              <w:t>54</w:t>
            </w:r>
          </w:p>
        </w:tc>
        <w:tc>
          <w:tcPr>
            <w:tcW w:w="1152" w:type="dxa"/>
          </w:tcPr>
          <w:p w:rsidR="00E518EA" w:rsidRPr="003C3F3D" w:rsidRDefault="00E518EA" w:rsidP="00D85EC9">
            <w:pPr>
              <w:jc w:val="center"/>
            </w:pPr>
            <w:r w:rsidRPr="003C3F3D">
              <w:t>57</w:t>
            </w:r>
          </w:p>
        </w:tc>
      </w:tr>
    </w:tbl>
    <w:p w:rsidR="00E518EA" w:rsidRPr="003C3F3D" w:rsidRDefault="00E518EA" w:rsidP="00E518EA">
      <w:pPr>
        <w:jc w:val="center"/>
      </w:pPr>
    </w:p>
    <w:p w:rsidR="00E518EA" w:rsidRPr="003C3F3D" w:rsidRDefault="00E518EA" w:rsidP="00E518E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3F3D">
        <w:rPr>
          <w:color w:val="000000"/>
          <w:sz w:val="28"/>
          <w:szCs w:val="28"/>
        </w:rPr>
        <w:t>На территории района имеется 56 спортивных учреждений,</w:t>
      </w:r>
      <w:r w:rsidRPr="003C3F3D">
        <w:rPr>
          <w:rStyle w:val="apple-converted-space"/>
          <w:color w:val="000000"/>
          <w:sz w:val="28"/>
          <w:szCs w:val="28"/>
        </w:rPr>
        <w:t> </w:t>
      </w:r>
      <w:r w:rsidRPr="003C3F3D">
        <w:rPr>
          <w:color w:val="000000"/>
          <w:sz w:val="28"/>
          <w:szCs w:val="28"/>
        </w:rPr>
        <w:t xml:space="preserve">из </w:t>
      </w:r>
      <w:proofErr w:type="gramStart"/>
      <w:r w:rsidRPr="003C3F3D">
        <w:rPr>
          <w:color w:val="000000"/>
          <w:sz w:val="28"/>
          <w:szCs w:val="28"/>
        </w:rPr>
        <w:t>них</w:t>
      </w:r>
      <w:r w:rsidRPr="003C3F3D">
        <w:rPr>
          <w:rStyle w:val="apple-converted-space"/>
          <w:color w:val="000000"/>
          <w:sz w:val="28"/>
          <w:szCs w:val="28"/>
        </w:rPr>
        <w:t> </w:t>
      </w:r>
      <w:r w:rsidRPr="003C3F3D">
        <w:rPr>
          <w:sz w:val="28"/>
          <w:szCs w:val="28"/>
        </w:rPr>
        <w:t xml:space="preserve"> физкультурно</w:t>
      </w:r>
      <w:proofErr w:type="gramEnd"/>
      <w:r w:rsidRPr="003C3F3D">
        <w:rPr>
          <w:sz w:val="28"/>
          <w:szCs w:val="28"/>
        </w:rPr>
        <w:t xml:space="preserve">-оздоровительный комплекс «Олимп», </w:t>
      </w:r>
      <w:r w:rsidRPr="003C3F3D">
        <w:rPr>
          <w:color w:val="000000"/>
          <w:sz w:val="28"/>
          <w:szCs w:val="28"/>
        </w:rPr>
        <w:t xml:space="preserve">стадион, плоскостные сооружения – 39, из них 1 футбольное поле, спортивные залы –9, число детско-юношеских спортивных школ – 1. </w:t>
      </w:r>
    </w:p>
    <w:p w:rsidR="00E518EA" w:rsidRPr="003C3F3D" w:rsidRDefault="00E518EA" w:rsidP="00E518E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C3F3D">
        <w:rPr>
          <w:sz w:val="28"/>
          <w:szCs w:val="28"/>
        </w:rPr>
        <w:t>В сельских населенных пунктах устанавливаются спортивные площадки в рамках реализации проекта «Народный парк».</w:t>
      </w:r>
      <w:r w:rsidRPr="003C3F3D">
        <w:rPr>
          <w:color w:val="000000"/>
          <w:sz w:val="28"/>
          <w:szCs w:val="28"/>
        </w:rPr>
        <w:tab/>
        <w:t xml:space="preserve"> </w:t>
      </w:r>
      <w:r w:rsidRPr="003C3F3D">
        <w:rPr>
          <w:color w:val="000000"/>
          <w:sz w:val="28"/>
          <w:szCs w:val="28"/>
        </w:rPr>
        <w:tab/>
      </w:r>
    </w:p>
    <w:p w:rsidR="00E518EA" w:rsidRPr="003C3F3D" w:rsidRDefault="00E518EA" w:rsidP="00E518EA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3F3D">
        <w:rPr>
          <w:sz w:val="28"/>
          <w:szCs w:val="28"/>
        </w:rPr>
        <w:t xml:space="preserve"> </w:t>
      </w:r>
      <w:r w:rsidRPr="003C3F3D">
        <w:rPr>
          <w:sz w:val="28"/>
          <w:szCs w:val="28"/>
        </w:rPr>
        <w:tab/>
        <w:t xml:space="preserve">Ежегодно увеличивается количество жителей и учащихся, занимающихся физической культурой и спортом, участие населения в спортивных соревнованиях. </w:t>
      </w:r>
    </w:p>
    <w:p w:rsidR="00E518EA" w:rsidRPr="003C3F3D" w:rsidRDefault="00E518EA" w:rsidP="00E518EA">
      <w:pPr>
        <w:jc w:val="both"/>
      </w:pPr>
      <w:r w:rsidRPr="003C3F3D">
        <w:lastRenderedPageBreak/>
        <w:t xml:space="preserve">    </w:t>
      </w:r>
      <w:r w:rsidRPr="003C3F3D">
        <w:tab/>
        <w:t xml:space="preserve">Население района активно принимает участие в массовых спортивных мероприятиях района, таких как «День физкультурника», «Лыжня России», а также в массово-культурных мероприятиях ко Дню </w:t>
      </w:r>
      <w:proofErr w:type="gramStart"/>
      <w:r w:rsidRPr="003C3F3D">
        <w:t>поселка,  Дню</w:t>
      </w:r>
      <w:proofErr w:type="gramEnd"/>
      <w:r w:rsidRPr="003C3F3D">
        <w:t xml:space="preserve"> физкультурника и других массовых мероприятиях. </w:t>
      </w:r>
    </w:p>
    <w:p w:rsidR="00E518EA" w:rsidRPr="003C3F3D" w:rsidRDefault="00E518EA" w:rsidP="00E518E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3C3F3D">
        <w:tab/>
        <w:t xml:space="preserve">Также в </w:t>
      </w:r>
      <w:proofErr w:type="gramStart"/>
      <w:r w:rsidRPr="003C3F3D">
        <w:t>районе  открылся</w:t>
      </w:r>
      <w:proofErr w:type="gramEnd"/>
      <w:r w:rsidRPr="003C3F3D">
        <w:t xml:space="preserve"> новый тренажерный зал для занятий физкультурой и спортом на базе </w:t>
      </w:r>
      <w:proofErr w:type="spellStart"/>
      <w:r w:rsidRPr="003C3F3D">
        <w:t>Базарносызганской</w:t>
      </w:r>
      <w:proofErr w:type="spellEnd"/>
      <w:r w:rsidRPr="003C3F3D">
        <w:t xml:space="preserve"> СШ №1.  Увеличилось посещение взрослым населением </w:t>
      </w:r>
      <w:proofErr w:type="gramStart"/>
      <w:r w:rsidRPr="003C3F3D">
        <w:t>секции  фитнеса</w:t>
      </w:r>
      <w:proofErr w:type="gramEnd"/>
      <w:r w:rsidRPr="003C3F3D">
        <w:t xml:space="preserve"> и  занимающихся скандинавской ходьбой.</w:t>
      </w:r>
      <w:r w:rsidRPr="003C3F3D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E518EA" w:rsidRPr="003C3F3D" w:rsidRDefault="00E518EA" w:rsidP="00E518EA">
      <w:pPr>
        <w:jc w:val="both"/>
      </w:pPr>
      <w:r w:rsidRPr="003C3F3D">
        <w:rPr>
          <w:rFonts w:ascii="Arial" w:hAnsi="Arial" w:cs="Arial"/>
          <w:color w:val="000000"/>
          <w:shd w:val="clear" w:color="auto" w:fill="FFFFFF"/>
        </w:rPr>
        <w:tab/>
      </w:r>
      <w:r w:rsidRPr="003C3F3D">
        <w:t>На сегодняшний день ведущее место по популярности среди других видов спорта занимают спортивные игры (волейбол, футбол, баскетбол, хоккей с шайбой). С каждым годом в районе растет число людей, занимающихся этими видами спорта.</w:t>
      </w:r>
    </w:p>
    <w:p w:rsidR="00E518EA" w:rsidRPr="003C3F3D" w:rsidRDefault="00E518EA" w:rsidP="00E518EA">
      <w:pPr>
        <w:jc w:val="both"/>
      </w:pPr>
      <w:r w:rsidRPr="003C3F3D">
        <w:tab/>
        <w:t>Доля населения систематически занимающегося физической культурой и спортом, в 2017 году составила 35,6% от численности населения района (в 2016 году-32,5%).</w:t>
      </w:r>
    </w:p>
    <w:p w:rsidR="00E518EA" w:rsidRPr="003C3F3D" w:rsidRDefault="00E518EA" w:rsidP="00E518EA">
      <w:pPr>
        <w:jc w:val="both"/>
      </w:pPr>
      <w:r w:rsidRPr="003C3F3D">
        <w:tab/>
        <w:t xml:space="preserve">В планируемом периоде 2018-2020гг. доля населения, систематически занимающегося физической культурой и спортом составит от 36,8% до 37,8% соответственно.  </w:t>
      </w:r>
    </w:p>
    <w:p w:rsidR="00E518EA" w:rsidRPr="003C3F3D" w:rsidRDefault="00E518EA" w:rsidP="00E518EA">
      <w:pPr>
        <w:jc w:val="both"/>
      </w:pPr>
      <w:r w:rsidRPr="003C3F3D">
        <w:tab/>
        <w:t xml:space="preserve">В 2017 году в </w:t>
      </w:r>
      <w:proofErr w:type="gramStart"/>
      <w:r w:rsidRPr="003C3F3D">
        <w:t>районе  продолжалась</w:t>
      </w:r>
      <w:proofErr w:type="gramEnd"/>
      <w:r w:rsidRPr="003C3F3D">
        <w:t xml:space="preserve"> работа по реализации ВФСК «Готов к труду и обороне». На базе ДЮСШ работает Центр тестирования в </w:t>
      </w:r>
      <w:proofErr w:type="spellStart"/>
      <w:r w:rsidRPr="003C3F3D">
        <w:t>р.п</w:t>
      </w:r>
      <w:proofErr w:type="spellEnd"/>
      <w:r w:rsidRPr="003C3F3D">
        <w:t>. Базарный Сызган.  По итогам года в районе 370 зарегистрированных участников комплекса. Проведено 36 мероприятий по приемке норм комплекса ГТО.</w:t>
      </w:r>
      <w:r w:rsidRPr="003C3F3D">
        <w:rPr>
          <w:rFonts w:eastAsia="Calibri"/>
        </w:rPr>
        <w:t xml:space="preserve"> </w:t>
      </w:r>
      <w:r w:rsidRPr="003C3F3D">
        <w:t xml:space="preserve">Проведено 36 мероприятий по приемке норм комплекса ГТО. Присвоено 165 знаков, из них золото - 42, серебро-75, бронза-48. </w:t>
      </w:r>
    </w:p>
    <w:p w:rsidR="00E518EA" w:rsidRPr="003C3F3D" w:rsidRDefault="00E518EA" w:rsidP="00E518EA">
      <w:pPr>
        <w:jc w:val="both"/>
      </w:pPr>
      <w:r w:rsidRPr="003C3F3D">
        <w:tab/>
        <w:t xml:space="preserve">В Школьной спортивной лиги Ульяновской </w:t>
      </w:r>
      <w:proofErr w:type="gramStart"/>
      <w:r w:rsidRPr="003C3F3D">
        <w:t>области  в</w:t>
      </w:r>
      <w:proofErr w:type="gramEnd"/>
      <w:r w:rsidRPr="003C3F3D">
        <w:t xml:space="preserve"> 2017 году приняли участие три школьных спортивных клуба школ района. Количество команд участниц-  МКОУ Базарносызганская СШ №1-  5 команд, </w:t>
      </w:r>
      <w:proofErr w:type="gramStart"/>
      <w:r w:rsidRPr="003C3F3D">
        <w:t>МКОУ  Базарносызганская</w:t>
      </w:r>
      <w:proofErr w:type="gramEnd"/>
      <w:r w:rsidRPr="003C3F3D">
        <w:t xml:space="preserve"> СШ №2- 3 команды, МКОУ </w:t>
      </w:r>
      <w:proofErr w:type="spellStart"/>
      <w:r w:rsidRPr="003C3F3D">
        <w:t>Сосновоборская</w:t>
      </w:r>
      <w:proofErr w:type="spellEnd"/>
      <w:r w:rsidRPr="003C3F3D">
        <w:t xml:space="preserve"> СШ- 1 команда. В финалы игр ШСЛ выходили команды по мини-футболу среди юношей 8-9 классов МКОУ </w:t>
      </w:r>
      <w:proofErr w:type="spellStart"/>
      <w:r w:rsidRPr="003C3F3D">
        <w:t>Базарносызганской</w:t>
      </w:r>
      <w:proofErr w:type="spellEnd"/>
      <w:r w:rsidRPr="003C3F3D">
        <w:t xml:space="preserve"> СШ №1 и волейболу среди юношей 10-11 классов МКОУ </w:t>
      </w:r>
      <w:proofErr w:type="spellStart"/>
      <w:r w:rsidRPr="003C3F3D">
        <w:t>Базарносызганской</w:t>
      </w:r>
      <w:proofErr w:type="spellEnd"/>
      <w:r w:rsidRPr="003C3F3D">
        <w:t xml:space="preserve"> СШ №2.</w:t>
      </w:r>
    </w:p>
    <w:p w:rsidR="00E518EA" w:rsidRPr="003C3F3D" w:rsidRDefault="00E518EA" w:rsidP="00E518EA">
      <w:pPr>
        <w:jc w:val="both"/>
      </w:pPr>
      <w:r w:rsidRPr="003C3F3D">
        <w:tab/>
        <w:t xml:space="preserve">Учащиеся занимаются физической культурой и спортом в 19-ти спортивных </w:t>
      </w:r>
      <w:proofErr w:type="gramStart"/>
      <w:r w:rsidRPr="003C3F3D">
        <w:t>секциях  (</w:t>
      </w:r>
      <w:proofErr w:type="gramEnd"/>
      <w:r w:rsidRPr="003C3F3D">
        <w:t xml:space="preserve">8 из них – открыты в сельских школах). В спортивных объединениях занимается 300 человек, из </w:t>
      </w:r>
      <w:proofErr w:type="gramStart"/>
      <w:r w:rsidRPr="003C3F3D">
        <w:t>них  120</w:t>
      </w:r>
      <w:proofErr w:type="gramEnd"/>
      <w:r w:rsidRPr="003C3F3D">
        <w:t xml:space="preserve"> человек в сельской местности. Обучение бесплатное. Реализация программ осуществляется за счёт средств МО «Базарносызганский район».</w:t>
      </w:r>
    </w:p>
    <w:p w:rsidR="00E518EA" w:rsidRPr="003C3F3D" w:rsidRDefault="00E518EA" w:rsidP="00E518EA">
      <w:pPr>
        <w:jc w:val="both"/>
      </w:pPr>
      <w:r w:rsidRPr="003C3F3D">
        <w:t xml:space="preserve">    </w:t>
      </w:r>
      <w:r w:rsidRPr="003C3F3D">
        <w:tab/>
        <w:t xml:space="preserve">В 2017 </w:t>
      </w:r>
      <w:proofErr w:type="gramStart"/>
      <w:r w:rsidRPr="003C3F3D">
        <w:t>году  три</w:t>
      </w:r>
      <w:proofErr w:type="gramEnd"/>
      <w:r w:rsidRPr="003C3F3D">
        <w:t xml:space="preserve"> школьных спортивных клуба школ района приняли участие в Школьной спортивной лиги Ульяновской области. В финалы игр ШСЛ выходили команды по мини-футболу среди юношей 8-9 классов МКОУ </w:t>
      </w:r>
      <w:proofErr w:type="spellStart"/>
      <w:r w:rsidRPr="003C3F3D">
        <w:t>Базарносызганской</w:t>
      </w:r>
      <w:proofErr w:type="spellEnd"/>
      <w:r w:rsidRPr="003C3F3D">
        <w:t xml:space="preserve"> СШ №1 и волейболу среди юношей 10-11 классов МКОУ </w:t>
      </w:r>
      <w:proofErr w:type="spellStart"/>
      <w:r w:rsidRPr="003C3F3D">
        <w:t>Базарносызганской</w:t>
      </w:r>
      <w:proofErr w:type="spellEnd"/>
      <w:r w:rsidRPr="003C3F3D">
        <w:t xml:space="preserve"> СШ №2.</w:t>
      </w:r>
    </w:p>
    <w:p w:rsidR="00E518EA" w:rsidRPr="003C3F3D" w:rsidRDefault="00E518EA" w:rsidP="00E518EA">
      <w:pPr>
        <w:jc w:val="both"/>
      </w:pPr>
      <w:r w:rsidRPr="003C3F3D">
        <w:t xml:space="preserve">       </w:t>
      </w:r>
      <w:r w:rsidRPr="003C3F3D">
        <w:tab/>
        <w:t>В целях совершенствования государственной политики в области воспитания подрастающего поколения, содействия формированию личности на основе присущей российскому обществу системы ценностей в 2017 году на базе школ района создано отделение Общероссийской общественно-</w:t>
      </w:r>
      <w:r w:rsidRPr="003C3F3D">
        <w:lastRenderedPageBreak/>
        <w:t>государственной детско-юношеской организации "Российское движение школьников".</w:t>
      </w:r>
    </w:p>
    <w:p w:rsidR="00E518EA" w:rsidRPr="003C3F3D" w:rsidRDefault="00E518EA" w:rsidP="00E518EA">
      <w:pPr>
        <w:jc w:val="both"/>
      </w:pPr>
      <w:r w:rsidRPr="003C3F3D">
        <w:tab/>
        <w:t>Доля обучающихся, систематически занимающихся физической культурой и спортом увеличилось, за счет увеличения занимающихся в ДЮСШ, а также в физкультурно-оздоровительном комплексе "Олимп".</w:t>
      </w:r>
    </w:p>
    <w:p w:rsidR="00E518EA" w:rsidRPr="003C3F3D" w:rsidRDefault="00E518EA" w:rsidP="00E518EA">
      <w:pPr>
        <w:jc w:val="both"/>
      </w:pPr>
      <w:r w:rsidRPr="003C3F3D">
        <w:tab/>
        <w:t xml:space="preserve">Доля обучающихся, систематически занимающегося физической культурой и спортом, в 2017 году составила 57% от численности в общей численности </w:t>
      </w:r>
      <w:proofErr w:type="gramStart"/>
      <w:r w:rsidRPr="003C3F3D">
        <w:t>обучающихся  (</w:t>
      </w:r>
      <w:proofErr w:type="gramEnd"/>
      <w:r w:rsidRPr="003C3F3D">
        <w:t>в 2016 году-54%).</w:t>
      </w:r>
    </w:p>
    <w:p w:rsidR="00E518EA" w:rsidRPr="003C3F3D" w:rsidRDefault="00E518EA" w:rsidP="00E518EA">
      <w:pPr>
        <w:ind w:firstLine="708"/>
        <w:jc w:val="both"/>
      </w:pPr>
      <w:r w:rsidRPr="003C3F3D">
        <w:t>В планируемом периоде 2018-2020гг. доля обучающихся, систематически занимающегося физической культурой и спортом составит от 59% до 64% соответственно.</w:t>
      </w:r>
    </w:p>
    <w:p w:rsidR="00E518EA" w:rsidRPr="003C3F3D" w:rsidRDefault="00E518EA" w:rsidP="00E518EA">
      <w:pPr>
        <w:ind w:firstLine="708"/>
        <w:jc w:val="both"/>
      </w:pPr>
    </w:p>
    <w:p w:rsidR="00E518EA" w:rsidRPr="003C3F3D" w:rsidRDefault="00E518EA" w:rsidP="00E518EA">
      <w:pPr>
        <w:ind w:firstLine="708"/>
        <w:jc w:val="center"/>
        <w:rPr>
          <w:b/>
        </w:rPr>
      </w:pPr>
      <w:r w:rsidRPr="003C3F3D">
        <w:rPr>
          <w:b/>
        </w:rPr>
        <w:t>Здравоохранение</w:t>
      </w:r>
    </w:p>
    <w:p w:rsidR="00E518EA" w:rsidRPr="003C3F3D" w:rsidRDefault="00E518EA" w:rsidP="00E518EA">
      <w:pPr>
        <w:ind w:firstLine="708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1398"/>
        <w:gridCol w:w="1269"/>
        <w:gridCol w:w="1283"/>
        <w:gridCol w:w="1296"/>
      </w:tblGrid>
      <w:tr w:rsidR="00E518EA" w:rsidRPr="003C3F3D" w:rsidTr="00D85EC9">
        <w:tc>
          <w:tcPr>
            <w:tcW w:w="3794" w:type="dxa"/>
          </w:tcPr>
          <w:p w:rsidR="00E518EA" w:rsidRPr="003C3F3D" w:rsidRDefault="00E518EA" w:rsidP="00D85EC9">
            <w:pPr>
              <w:jc w:val="both"/>
            </w:pPr>
            <w:r w:rsidRPr="003C3F3D">
              <w:t>Показатели</w:t>
            </w:r>
          </w:p>
        </w:tc>
        <w:tc>
          <w:tcPr>
            <w:tcW w:w="1398" w:type="dxa"/>
          </w:tcPr>
          <w:p w:rsidR="00E518EA" w:rsidRPr="003C3F3D" w:rsidRDefault="00E518EA" w:rsidP="00D85EC9">
            <w:pPr>
              <w:jc w:val="both"/>
            </w:pPr>
            <w:r w:rsidRPr="003C3F3D">
              <w:t>2014</w:t>
            </w:r>
          </w:p>
        </w:tc>
        <w:tc>
          <w:tcPr>
            <w:tcW w:w="1269" w:type="dxa"/>
          </w:tcPr>
          <w:p w:rsidR="00E518EA" w:rsidRPr="003C3F3D" w:rsidRDefault="00E518EA" w:rsidP="00D85EC9">
            <w:pPr>
              <w:jc w:val="both"/>
            </w:pPr>
            <w:r w:rsidRPr="003C3F3D">
              <w:t>2015</w:t>
            </w:r>
          </w:p>
        </w:tc>
        <w:tc>
          <w:tcPr>
            <w:tcW w:w="1283" w:type="dxa"/>
          </w:tcPr>
          <w:p w:rsidR="00E518EA" w:rsidRPr="003C3F3D" w:rsidRDefault="00E518EA" w:rsidP="00D85EC9">
            <w:pPr>
              <w:jc w:val="both"/>
            </w:pPr>
            <w:r w:rsidRPr="003C3F3D">
              <w:t>2016</w:t>
            </w:r>
          </w:p>
        </w:tc>
        <w:tc>
          <w:tcPr>
            <w:tcW w:w="1296" w:type="dxa"/>
          </w:tcPr>
          <w:p w:rsidR="00E518EA" w:rsidRPr="003C3F3D" w:rsidRDefault="00E518EA" w:rsidP="00D85EC9">
            <w:pPr>
              <w:jc w:val="both"/>
            </w:pPr>
            <w:r w:rsidRPr="003C3F3D">
              <w:t>2017</w:t>
            </w:r>
          </w:p>
        </w:tc>
      </w:tr>
      <w:tr w:rsidR="00E518EA" w:rsidRPr="003C3F3D" w:rsidTr="00D85EC9">
        <w:tc>
          <w:tcPr>
            <w:tcW w:w="3794" w:type="dxa"/>
          </w:tcPr>
          <w:p w:rsidR="00E518EA" w:rsidRPr="003C3F3D" w:rsidRDefault="00E518EA" w:rsidP="00D85EC9">
            <w:pPr>
              <w:jc w:val="both"/>
            </w:pPr>
            <w:r w:rsidRPr="003C3F3D">
              <w:t>Число больничных учреждений, ед.</w:t>
            </w:r>
          </w:p>
        </w:tc>
        <w:tc>
          <w:tcPr>
            <w:tcW w:w="1398" w:type="dxa"/>
          </w:tcPr>
          <w:p w:rsidR="00E518EA" w:rsidRPr="003C3F3D" w:rsidRDefault="00E518EA" w:rsidP="00D85EC9">
            <w:pPr>
              <w:jc w:val="both"/>
            </w:pPr>
            <w:r w:rsidRPr="003C3F3D">
              <w:t>1</w:t>
            </w:r>
          </w:p>
        </w:tc>
        <w:tc>
          <w:tcPr>
            <w:tcW w:w="1269" w:type="dxa"/>
          </w:tcPr>
          <w:p w:rsidR="00E518EA" w:rsidRPr="003C3F3D" w:rsidRDefault="00E518EA" w:rsidP="00D85EC9">
            <w:pPr>
              <w:jc w:val="both"/>
            </w:pPr>
            <w:r w:rsidRPr="003C3F3D">
              <w:t>1</w:t>
            </w:r>
          </w:p>
        </w:tc>
        <w:tc>
          <w:tcPr>
            <w:tcW w:w="1283" w:type="dxa"/>
          </w:tcPr>
          <w:p w:rsidR="00E518EA" w:rsidRPr="003C3F3D" w:rsidRDefault="00E518EA" w:rsidP="00D85EC9">
            <w:pPr>
              <w:jc w:val="both"/>
            </w:pPr>
            <w:r w:rsidRPr="003C3F3D">
              <w:t>1</w:t>
            </w:r>
          </w:p>
        </w:tc>
        <w:tc>
          <w:tcPr>
            <w:tcW w:w="1296" w:type="dxa"/>
          </w:tcPr>
          <w:p w:rsidR="00E518EA" w:rsidRPr="003C3F3D" w:rsidRDefault="00E518EA" w:rsidP="00D85EC9">
            <w:pPr>
              <w:jc w:val="both"/>
            </w:pPr>
            <w:r w:rsidRPr="003C3F3D">
              <w:t>1</w:t>
            </w:r>
          </w:p>
        </w:tc>
      </w:tr>
      <w:tr w:rsidR="00E518EA" w:rsidRPr="003C3F3D" w:rsidTr="00D85EC9">
        <w:tc>
          <w:tcPr>
            <w:tcW w:w="3794" w:type="dxa"/>
          </w:tcPr>
          <w:p w:rsidR="00E518EA" w:rsidRPr="003C3F3D" w:rsidRDefault="00E518EA" w:rsidP="00D85EC9">
            <w:pPr>
              <w:jc w:val="both"/>
            </w:pPr>
            <w:r w:rsidRPr="003C3F3D">
              <w:t>Число больничных коек в больничных учреждениях, ед.</w:t>
            </w:r>
          </w:p>
        </w:tc>
        <w:tc>
          <w:tcPr>
            <w:tcW w:w="1398" w:type="dxa"/>
          </w:tcPr>
          <w:p w:rsidR="00E518EA" w:rsidRPr="003C3F3D" w:rsidRDefault="00E518EA" w:rsidP="00D85EC9">
            <w:pPr>
              <w:jc w:val="both"/>
            </w:pPr>
            <w:r w:rsidRPr="003C3F3D">
              <w:t>49</w:t>
            </w:r>
          </w:p>
        </w:tc>
        <w:tc>
          <w:tcPr>
            <w:tcW w:w="1269" w:type="dxa"/>
          </w:tcPr>
          <w:p w:rsidR="00E518EA" w:rsidRPr="003C3F3D" w:rsidRDefault="00E518EA" w:rsidP="00D85EC9">
            <w:pPr>
              <w:jc w:val="both"/>
            </w:pPr>
            <w:r w:rsidRPr="003C3F3D">
              <w:t>46</w:t>
            </w:r>
          </w:p>
        </w:tc>
        <w:tc>
          <w:tcPr>
            <w:tcW w:w="1283" w:type="dxa"/>
          </w:tcPr>
          <w:p w:rsidR="00E518EA" w:rsidRPr="003C3F3D" w:rsidRDefault="00E518EA" w:rsidP="00D85EC9">
            <w:pPr>
              <w:jc w:val="both"/>
            </w:pPr>
            <w:r w:rsidRPr="003C3F3D">
              <w:t>44</w:t>
            </w:r>
          </w:p>
        </w:tc>
        <w:tc>
          <w:tcPr>
            <w:tcW w:w="1296" w:type="dxa"/>
          </w:tcPr>
          <w:p w:rsidR="00E518EA" w:rsidRPr="003C3F3D" w:rsidRDefault="00E518EA" w:rsidP="00D85EC9">
            <w:pPr>
              <w:jc w:val="both"/>
            </w:pPr>
            <w:r w:rsidRPr="003C3F3D">
              <w:t>42</w:t>
            </w:r>
          </w:p>
        </w:tc>
      </w:tr>
      <w:tr w:rsidR="00E518EA" w:rsidRPr="003C3F3D" w:rsidTr="00D85EC9">
        <w:tc>
          <w:tcPr>
            <w:tcW w:w="3794" w:type="dxa"/>
          </w:tcPr>
          <w:p w:rsidR="00E518EA" w:rsidRPr="003C3F3D" w:rsidRDefault="00E518EA" w:rsidP="00D85EC9">
            <w:pPr>
              <w:jc w:val="both"/>
            </w:pPr>
            <w:r w:rsidRPr="003C3F3D">
              <w:t>Численность врачей всех специальностей, чел.</w:t>
            </w:r>
          </w:p>
        </w:tc>
        <w:tc>
          <w:tcPr>
            <w:tcW w:w="1398" w:type="dxa"/>
          </w:tcPr>
          <w:p w:rsidR="00E518EA" w:rsidRPr="003C3F3D" w:rsidRDefault="00E518EA" w:rsidP="00D85EC9">
            <w:pPr>
              <w:jc w:val="both"/>
            </w:pPr>
            <w:r w:rsidRPr="003C3F3D">
              <w:t>20</w:t>
            </w:r>
          </w:p>
        </w:tc>
        <w:tc>
          <w:tcPr>
            <w:tcW w:w="1269" w:type="dxa"/>
          </w:tcPr>
          <w:p w:rsidR="00E518EA" w:rsidRPr="003C3F3D" w:rsidRDefault="00E518EA" w:rsidP="00D85EC9">
            <w:pPr>
              <w:jc w:val="both"/>
            </w:pPr>
            <w:r w:rsidRPr="003C3F3D">
              <w:t>16</w:t>
            </w:r>
          </w:p>
        </w:tc>
        <w:tc>
          <w:tcPr>
            <w:tcW w:w="1283" w:type="dxa"/>
          </w:tcPr>
          <w:p w:rsidR="00E518EA" w:rsidRPr="003C3F3D" w:rsidRDefault="00E518EA" w:rsidP="00D85EC9">
            <w:pPr>
              <w:jc w:val="both"/>
            </w:pPr>
            <w:r w:rsidRPr="003C3F3D">
              <w:t>16</w:t>
            </w:r>
          </w:p>
        </w:tc>
        <w:tc>
          <w:tcPr>
            <w:tcW w:w="1296" w:type="dxa"/>
          </w:tcPr>
          <w:p w:rsidR="00E518EA" w:rsidRPr="003C3F3D" w:rsidRDefault="00E518EA" w:rsidP="00D85EC9">
            <w:pPr>
              <w:jc w:val="both"/>
            </w:pPr>
            <w:r w:rsidRPr="003C3F3D">
              <w:t>14</w:t>
            </w:r>
          </w:p>
        </w:tc>
      </w:tr>
      <w:tr w:rsidR="00E518EA" w:rsidRPr="003C3F3D" w:rsidTr="00D85EC9">
        <w:tc>
          <w:tcPr>
            <w:tcW w:w="3794" w:type="dxa"/>
          </w:tcPr>
          <w:p w:rsidR="00E518EA" w:rsidRPr="003C3F3D" w:rsidRDefault="00E518EA" w:rsidP="00D85EC9">
            <w:pPr>
              <w:jc w:val="both"/>
            </w:pPr>
            <w:r w:rsidRPr="003C3F3D">
              <w:t>Обеспеченность населения врачами, %</w:t>
            </w:r>
          </w:p>
        </w:tc>
        <w:tc>
          <w:tcPr>
            <w:tcW w:w="1398" w:type="dxa"/>
          </w:tcPr>
          <w:p w:rsidR="00E518EA" w:rsidRPr="003C3F3D" w:rsidRDefault="00E518EA" w:rsidP="00D85EC9">
            <w:pPr>
              <w:jc w:val="both"/>
            </w:pPr>
            <w:r w:rsidRPr="003C3F3D">
              <w:t>21,8</w:t>
            </w:r>
          </w:p>
        </w:tc>
        <w:tc>
          <w:tcPr>
            <w:tcW w:w="1269" w:type="dxa"/>
          </w:tcPr>
          <w:p w:rsidR="00E518EA" w:rsidRPr="003C3F3D" w:rsidRDefault="00E518EA" w:rsidP="00D85EC9">
            <w:pPr>
              <w:jc w:val="both"/>
            </w:pPr>
            <w:r w:rsidRPr="003C3F3D">
              <w:t>18,1</w:t>
            </w:r>
          </w:p>
        </w:tc>
        <w:tc>
          <w:tcPr>
            <w:tcW w:w="1283" w:type="dxa"/>
          </w:tcPr>
          <w:p w:rsidR="00E518EA" w:rsidRPr="003C3F3D" w:rsidRDefault="00E518EA" w:rsidP="00D85EC9">
            <w:pPr>
              <w:jc w:val="both"/>
            </w:pPr>
            <w:r w:rsidRPr="003C3F3D">
              <w:t>18,5</w:t>
            </w:r>
          </w:p>
        </w:tc>
        <w:tc>
          <w:tcPr>
            <w:tcW w:w="1296" w:type="dxa"/>
          </w:tcPr>
          <w:p w:rsidR="00E518EA" w:rsidRPr="003C3F3D" w:rsidRDefault="00E518EA" w:rsidP="00D85EC9">
            <w:pPr>
              <w:jc w:val="both"/>
            </w:pPr>
            <w:r w:rsidRPr="003C3F3D">
              <w:t>16,4</w:t>
            </w:r>
          </w:p>
        </w:tc>
      </w:tr>
      <w:tr w:rsidR="00E518EA" w:rsidRPr="003C3F3D" w:rsidTr="00D85EC9">
        <w:tc>
          <w:tcPr>
            <w:tcW w:w="3794" w:type="dxa"/>
          </w:tcPr>
          <w:p w:rsidR="00E518EA" w:rsidRPr="003C3F3D" w:rsidRDefault="00E518EA" w:rsidP="00D85EC9">
            <w:pPr>
              <w:jc w:val="both"/>
            </w:pPr>
            <w:r w:rsidRPr="003C3F3D">
              <w:t>Обеспеченность населения средним медицинским персоналом, %</w:t>
            </w:r>
          </w:p>
        </w:tc>
        <w:tc>
          <w:tcPr>
            <w:tcW w:w="1398" w:type="dxa"/>
          </w:tcPr>
          <w:p w:rsidR="00E518EA" w:rsidRPr="003C3F3D" w:rsidRDefault="00E518EA" w:rsidP="00D85EC9">
            <w:pPr>
              <w:jc w:val="both"/>
            </w:pPr>
            <w:r w:rsidRPr="003C3F3D">
              <w:t>76,3</w:t>
            </w:r>
          </w:p>
        </w:tc>
        <w:tc>
          <w:tcPr>
            <w:tcW w:w="1269" w:type="dxa"/>
          </w:tcPr>
          <w:p w:rsidR="00E518EA" w:rsidRPr="003C3F3D" w:rsidRDefault="00E518EA" w:rsidP="00D85EC9">
            <w:pPr>
              <w:jc w:val="both"/>
            </w:pPr>
            <w:r w:rsidRPr="003C3F3D">
              <w:t>82,3</w:t>
            </w:r>
          </w:p>
        </w:tc>
        <w:tc>
          <w:tcPr>
            <w:tcW w:w="1283" w:type="dxa"/>
          </w:tcPr>
          <w:p w:rsidR="00E518EA" w:rsidRPr="003C3F3D" w:rsidRDefault="00E518EA" w:rsidP="00D85EC9">
            <w:pPr>
              <w:jc w:val="both"/>
            </w:pPr>
            <w:r w:rsidRPr="003C3F3D">
              <w:t>79,6</w:t>
            </w:r>
          </w:p>
        </w:tc>
        <w:tc>
          <w:tcPr>
            <w:tcW w:w="1296" w:type="dxa"/>
          </w:tcPr>
          <w:p w:rsidR="00E518EA" w:rsidRPr="003C3F3D" w:rsidRDefault="00E518EA" w:rsidP="00D85EC9">
            <w:pPr>
              <w:jc w:val="both"/>
            </w:pPr>
            <w:r w:rsidRPr="003C3F3D">
              <w:t>79,8</w:t>
            </w:r>
          </w:p>
        </w:tc>
      </w:tr>
    </w:tbl>
    <w:p w:rsidR="00E518EA" w:rsidRPr="003C3F3D" w:rsidRDefault="00E518EA" w:rsidP="00E518EA">
      <w:pPr>
        <w:ind w:firstLine="709"/>
        <w:jc w:val="both"/>
      </w:pPr>
    </w:p>
    <w:p w:rsidR="00E518EA" w:rsidRPr="003C3F3D" w:rsidRDefault="00E518EA" w:rsidP="00E518EA">
      <w:pPr>
        <w:ind w:firstLine="709"/>
        <w:jc w:val="both"/>
      </w:pPr>
      <w:r w:rsidRPr="003C3F3D">
        <w:t xml:space="preserve">Первичная медико-санитарная помощь </w:t>
      </w:r>
      <w:proofErr w:type="gramStart"/>
      <w:r w:rsidRPr="003C3F3D">
        <w:t>населению  Базарносызганского</w:t>
      </w:r>
      <w:proofErr w:type="gramEnd"/>
      <w:r w:rsidRPr="003C3F3D">
        <w:t xml:space="preserve"> района представлена районной больницей  и 17 ФАП.В целях обеспечения доступности первичной медико-санитарной помощи населению на территории района организовано 4 терапевтических, 2 педиатрических участка.</w:t>
      </w:r>
    </w:p>
    <w:p w:rsidR="00E518EA" w:rsidRPr="003C3F3D" w:rsidRDefault="00E518EA" w:rsidP="00E518EA">
      <w:pPr>
        <w:ind w:firstLine="709"/>
        <w:jc w:val="both"/>
      </w:pPr>
      <w:r w:rsidRPr="003C3F3D">
        <w:t xml:space="preserve">Мощность поликлинического отделения составляет 200 посещений в смену. </w:t>
      </w:r>
      <w:proofErr w:type="gramStart"/>
      <w:r w:rsidRPr="003C3F3D">
        <w:t xml:space="preserve">В  </w:t>
      </w:r>
      <w:proofErr w:type="spellStart"/>
      <w:r w:rsidRPr="003C3F3D">
        <w:t>Базарносызганской</w:t>
      </w:r>
      <w:proofErr w:type="spellEnd"/>
      <w:proofErr w:type="gramEnd"/>
      <w:r w:rsidRPr="003C3F3D">
        <w:t xml:space="preserve"> районной больнице функционирует 42 койки круглосуточного пребывания и 13 дневного стационара. Стационары круглосуточно оказывают </w:t>
      </w:r>
      <w:proofErr w:type="gramStart"/>
      <w:r w:rsidRPr="003C3F3D">
        <w:t>населению  плановую</w:t>
      </w:r>
      <w:proofErr w:type="gramEnd"/>
      <w:r w:rsidRPr="003C3F3D">
        <w:t xml:space="preserve"> и экстренную медицинскую помощь, первичную медико-санитарную и специализированную медицинскую помощь.</w:t>
      </w:r>
    </w:p>
    <w:p w:rsidR="00E518EA" w:rsidRPr="003C3F3D" w:rsidRDefault="00E518EA" w:rsidP="00E518EA">
      <w:pPr>
        <w:ind w:firstLine="709"/>
        <w:jc w:val="both"/>
      </w:pPr>
      <w:r w:rsidRPr="003C3F3D">
        <w:t>Обеспеченность населения врачами, медицинским персоналом снижается.</w:t>
      </w:r>
    </w:p>
    <w:p w:rsidR="00E518EA" w:rsidRPr="003C3F3D" w:rsidRDefault="00E518EA" w:rsidP="00E518EA">
      <w:pPr>
        <w:ind w:firstLine="709"/>
        <w:jc w:val="both"/>
      </w:pPr>
      <w:r w:rsidRPr="003C3F3D">
        <w:t xml:space="preserve">В 2017 году </w:t>
      </w:r>
      <w:proofErr w:type="gramStart"/>
      <w:r w:rsidRPr="003C3F3D">
        <w:t>завершен  капитальный</w:t>
      </w:r>
      <w:proofErr w:type="gramEnd"/>
      <w:r w:rsidRPr="003C3F3D">
        <w:t xml:space="preserve"> ремонт поликлиники районной больницы, приобретено современное медицинское оборудование.  </w:t>
      </w:r>
    </w:p>
    <w:p w:rsidR="00E518EA" w:rsidRPr="003C3F3D" w:rsidRDefault="00E518EA" w:rsidP="00E518EA">
      <w:pPr>
        <w:ind w:firstLine="709"/>
        <w:jc w:val="both"/>
      </w:pPr>
      <w:r w:rsidRPr="003C3F3D">
        <w:t xml:space="preserve">В с. Раздолье </w:t>
      </w:r>
      <w:proofErr w:type="gramStart"/>
      <w:r w:rsidRPr="003C3F3D">
        <w:t>установлен  современный</w:t>
      </w:r>
      <w:proofErr w:type="gramEnd"/>
      <w:r w:rsidRPr="003C3F3D">
        <w:t xml:space="preserve"> модульный ФАП, для его оснащения приобретено современное медицинское оборудование. </w:t>
      </w:r>
    </w:p>
    <w:p w:rsidR="00E518EA" w:rsidRPr="003C3F3D" w:rsidRDefault="00E518EA" w:rsidP="00E518EA">
      <w:pPr>
        <w:ind w:firstLine="709"/>
        <w:jc w:val="both"/>
      </w:pPr>
      <w:r w:rsidRPr="003C3F3D">
        <w:lastRenderedPageBreak/>
        <w:t xml:space="preserve">  Одной из проблем в отрасли здравоохранения является нехватка врачей, среднего медицинского персонала, а также фельдшеров сельских населенных пунктов.  В районной больнице имеется потребность кадров специалистов- </w:t>
      </w:r>
      <w:proofErr w:type="gramStart"/>
      <w:r w:rsidRPr="003C3F3D">
        <w:t>врачей:  акушера</w:t>
      </w:r>
      <w:proofErr w:type="gramEnd"/>
      <w:r w:rsidRPr="003C3F3D">
        <w:t>-гинеколога, фтизиатра, рентгенолога . Коэффициент совместительства у врачей достигает 1,8.</w:t>
      </w:r>
    </w:p>
    <w:p w:rsidR="00E518EA" w:rsidRPr="003C3F3D" w:rsidRDefault="00E518EA" w:rsidP="00E518EA">
      <w:pPr>
        <w:ind w:firstLine="709"/>
        <w:jc w:val="both"/>
      </w:pPr>
      <w:r w:rsidRPr="003C3F3D">
        <w:t>Принимаются меры по привлечению медицинских работников для работы на территории района:</w:t>
      </w:r>
    </w:p>
    <w:p w:rsidR="00E518EA" w:rsidRPr="003C3F3D" w:rsidRDefault="00E518EA" w:rsidP="00E518EA">
      <w:pPr>
        <w:ind w:firstLine="709"/>
        <w:jc w:val="both"/>
      </w:pPr>
      <w:proofErr w:type="gramStart"/>
      <w:r w:rsidRPr="003C3F3D">
        <w:t>В  целях</w:t>
      </w:r>
      <w:proofErr w:type="gramEnd"/>
      <w:r w:rsidRPr="003C3F3D">
        <w:t xml:space="preserve"> привлечения медицинских работников для работы в медицинских учреждениях района оказываются следующие меры социальной поддержки: </w:t>
      </w:r>
    </w:p>
    <w:p w:rsidR="00E518EA" w:rsidRPr="003C3F3D" w:rsidRDefault="00E518EA" w:rsidP="00E518EA">
      <w:pPr>
        <w:ind w:firstLine="709"/>
        <w:jc w:val="both"/>
      </w:pPr>
      <w:r w:rsidRPr="003C3F3D">
        <w:t>-выплата подъемных при трудоустройстве на работу-10000руб;</w:t>
      </w:r>
    </w:p>
    <w:p w:rsidR="00E518EA" w:rsidRPr="003C3F3D" w:rsidRDefault="00E518EA" w:rsidP="00E518EA">
      <w:pPr>
        <w:ind w:firstLine="709"/>
        <w:jc w:val="both"/>
      </w:pPr>
      <w:r w:rsidRPr="003C3F3D">
        <w:t>-наличие единовременной выплаты в течение 3 лет непрерывной работы в медицинском учреждении (для молодых специалистов) за 1 год -10000руб.,</w:t>
      </w:r>
    </w:p>
    <w:p w:rsidR="00E518EA" w:rsidRPr="003C3F3D" w:rsidRDefault="00E518EA" w:rsidP="00E518EA">
      <w:pPr>
        <w:ind w:firstLine="709"/>
        <w:jc w:val="both"/>
      </w:pPr>
      <w:r w:rsidRPr="003C3F3D">
        <w:t>за 2 год-20000 руб., за 3 год-30000руб;</w:t>
      </w:r>
    </w:p>
    <w:p w:rsidR="00E518EA" w:rsidRPr="003C3F3D" w:rsidRDefault="00E518EA" w:rsidP="00E518EA">
      <w:pPr>
        <w:ind w:firstLine="709"/>
        <w:jc w:val="both"/>
      </w:pPr>
      <w:r w:rsidRPr="003C3F3D">
        <w:t xml:space="preserve">-наличие дополнительных выплат для молодых специалистов: ежемесячные денежные выплаты в </w:t>
      </w:r>
      <w:proofErr w:type="gramStart"/>
      <w:r w:rsidRPr="003C3F3D">
        <w:t>размере  1000</w:t>
      </w:r>
      <w:proofErr w:type="gramEnd"/>
      <w:r w:rsidRPr="003C3F3D">
        <w:t xml:space="preserve"> рублей, право на получение единовременной денежной выплаты на приобретение жилья, приобретаемого с привлечением средств ипотечных кредитов (займов),предоставление земельных участков для индивидуального жилищного строительства молодым специалистам – медицинским работникам;</w:t>
      </w:r>
    </w:p>
    <w:p w:rsidR="00E518EA" w:rsidRPr="003C3F3D" w:rsidRDefault="00E518EA" w:rsidP="00E518EA">
      <w:pPr>
        <w:ind w:firstLine="709"/>
        <w:jc w:val="both"/>
      </w:pPr>
      <w:r w:rsidRPr="003C3F3D">
        <w:t>- предоставляется благоустроенная квартира по договору найма служебного жилого помещения с условием передачи в собственность по истечении 5 лет работы в ГУЗ «</w:t>
      </w:r>
      <w:proofErr w:type="spellStart"/>
      <w:r w:rsidRPr="003C3F3D">
        <w:t>БазарносызганскаяРБ</w:t>
      </w:r>
      <w:proofErr w:type="spellEnd"/>
      <w:r w:rsidRPr="003C3F3D">
        <w:t>».</w:t>
      </w:r>
    </w:p>
    <w:p w:rsidR="00E518EA" w:rsidRPr="003C3F3D" w:rsidRDefault="00E518EA" w:rsidP="00E518EA">
      <w:pPr>
        <w:ind w:firstLine="709"/>
        <w:jc w:val="both"/>
      </w:pPr>
      <w:r w:rsidRPr="003C3F3D">
        <w:t>-повышение квалификации и переподготовка специалистов – врачей узких специальностей за счет средств местного бюджета.</w:t>
      </w:r>
    </w:p>
    <w:p w:rsidR="00E518EA" w:rsidRPr="003C3F3D" w:rsidRDefault="00E518EA" w:rsidP="00E518EA">
      <w:pPr>
        <w:ind w:firstLine="709"/>
        <w:jc w:val="both"/>
      </w:pPr>
      <w:r w:rsidRPr="003C3F3D">
        <w:t xml:space="preserve">- на сайте районной </w:t>
      </w:r>
      <w:proofErr w:type="gramStart"/>
      <w:r w:rsidRPr="003C3F3D">
        <w:t>больницы  опубликованы</w:t>
      </w:r>
      <w:proofErr w:type="gramEnd"/>
      <w:r w:rsidRPr="003C3F3D">
        <w:t xml:space="preserve"> вакансии и имеющиеся вакансии заявлены в Кадровый Центр,</w:t>
      </w:r>
    </w:p>
    <w:p w:rsidR="00E518EA" w:rsidRPr="003C3F3D" w:rsidRDefault="00E518EA" w:rsidP="00E518EA">
      <w:pPr>
        <w:ind w:firstLine="709"/>
        <w:jc w:val="both"/>
      </w:pPr>
      <w:r w:rsidRPr="003C3F3D">
        <w:t>- главным врачом проведены переговоры с медицинскими колледжами по вопросу трудоустройства выпускников, однако проблема остается острой.</w:t>
      </w:r>
    </w:p>
    <w:p w:rsidR="00E518EA" w:rsidRPr="003C3F3D" w:rsidRDefault="00E518EA" w:rsidP="00E518EA">
      <w:pPr>
        <w:ind w:firstLine="709"/>
        <w:jc w:val="both"/>
      </w:pPr>
      <w:r w:rsidRPr="003C3F3D">
        <w:t xml:space="preserve">Обеспечить доступ населения к услугам здравоохранения возможно путём организации работы выездных медицинских бригад, а также привлечение в район и на село квалифицированных специалистов. </w:t>
      </w:r>
    </w:p>
    <w:p w:rsidR="00E518EA" w:rsidRPr="003C3F3D" w:rsidRDefault="00E518EA" w:rsidP="00E518EA">
      <w:pPr>
        <w:ind w:firstLine="709"/>
        <w:jc w:val="both"/>
      </w:pPr>
      <w:r w:rsidRPr="003C3F3D">
        <w:t>Кроме того, необходимо обновление автотранспортного парка.</w:t>
      </w:r>
    </w:p>
    <w:p w:rsidR="00E518EA" w:rsidRPr="003C3F3D" w:rsidRDefault="00E518EA" w:rsidP="00E518EA">
      <w:pPr>
        <w:ind w:firstLine="709"/>
        <w:jc w:val="both"/>
      </w:pPr>
    </w:p>
    <w:p w:rsidR="00E518EA" w:rsidRPr="003C3F3D" w:rsidRDefault="00E518EA" w:rsidP="00E518EA">
      <w:pPr>
        <w:pStyle w:val="2"/>
      </w:pPr>
      <w:bookmarkStart w:id="3" w:name="_Toc377046843"/>
      <w:r w:rsidRPr="003C3F3D">
        <w:t xml:space="preserve">1.7. Экономический потенциал муниципального образования </w:t>
      </w:r>
      <w:bookmarkEnd w:id="3"/>
    </w:p>
    <w:p w:rsidR="00E518EA" w:rsidRPr="003C3F3D" w:rsidRDefault="00E518EA" w:rsidP="00E518EA"/>
    <w:p w:rsidR="00E518EA" w:rsidRPr="003C3F3D" w:rsidRDefault="00E518EA" w:rsidP="00E518EA">
      <w:pPr>
        <w:ind w:firstLine="708"/>
        <w:jc w:val="both"/>
      </w:pPr>
      <w:r w:rsidRPr="003C3F3D">
        <w:t>Промышленность Базарносызганского района начала зарождаться во второй половине 19 столетия в Базарном Сызгане, когда начали появляться предприятия по производству сукна и деревообработки.</w:t>
      </w:r>
      <w:r w:rsidRPr="003C3F3D">
        <w:rPr>
          <w:sz w:val="20"/>
          <w:szCs w:val="20"/>
        </w:rPr>
        <w:t xml:space="preserve"> </w:t>
      </w:r>
      <w:r w:rsidRPr="003C3F3D">
        <w:t xml:space="preserve">В 50-80 годах прошлого </w:t>
      </w:r>
      <w:proofErr w:type="gramStart"/>
      <w:r w:rsidRPr="003C3F3D">
        <w:t>столетия  промышленность</w:t>
      </w:r>
      <w:proofErr w:type="gramEnd"/>
      <w:r w:rsidRPr="003C3F3D">
        <w:t xml:space="preserve"> района была представлена предприятиями приборостроения, пищевой и перерабатывающей промышленности, обработки древесины, переработки вторичного сырья, такими как: завод «</w:t>
      </w:r>
      <w:proofErr w:type="spellStart"/>
      <w:r w:rsidRPr="003C3F3D">
        <w:t>Теплоприбор</w:t>
      </w:r>
      <w:proofErr w:type="spellEnd"/>
      <w:r w:rsidRPr="003C3F3D">
        <w:t xml:space="preserve">» (приборостроение), фабрика №1 (целлюлозно-бумажное производство, переработка вторичного сырья), Базарносызганский  леспромхоз (обработка древесины), </w:t>
      </w:r>
      <w:proofErr w:type="spellStart"/>
      <w:r w:rsidRPr="003C3F3D">
        <w:t>Промбыткомбинат</w:t>
      </w:r>
      <w:proofErr w:type="spellEnd"/>
      <w:r w:rsidRPr="003C3F3D">
        <w:t xml:space="preserve"> </w:t>
      </w:r>
      <w:r w:rsidRPr="003C3F3D">
        <w:lastRenderedPageBreak/>
        <w:t xml:space="preserve">(обработка древесины), </w:t>
      </w:r>
      <w:proofErr w:type="spellStart"/>
      <w:r w:rsidRPr="003C3F3D">
        <w:t>Райпищекомбинат</w:t>
      </w:r>
      <w:proofErr w:type="spellEnd"/>
      <w:r w:rsidRPr="003C3F3D">
        <w:t xml:space="preserve"> (пищевая промышленность),  Маслозавод (пищевая промышленность).</w:t>
      </w:r>
    </w:p>
    <w:p w:rsidR="00E518EA" w:rsidRPr="003C3F3D" w:rsidRDefault="00E518EA" w:rsidP="00E518EA">
      <w:pPr>
        <w:tabs>
          <w:tab w:val="left" w:pos="-567"/>
        </w:tabs>
        <w:ind w:firstLine="708"/>
        <w:jc w:val="both"/>
      </w:pPr>
      <w:r w:rsidRPr="003C3F3D">
        <w:t xml:space="preserve">В 80-е годы получила развитие промышленность потребительской кооперации, были введены в эксплуатацию кондитерский цех и колбасный цех. У потребительской кооперации имелся хлебозавод, на котором выпекались хлебобулочные изделия. Продукция Базарносызганского хлебозавода полностью обеспечивала хлебом </w:t>
      </w:r>
      <w:proofErr w:type="spellStart"/>
      <w:r w:rsidRPr="003C3F3D">
        <w:t>р.п</w:t>
      </w:r>
      <w:proofErr w:type="spellEnd"/>
      <w:r w:rsidRPr="003C3F3D">
        <w:t>. Базарный Сызган и близлежащие сельские населенные пункты.</w:t>
      </w:r>
    </w:p>
    <w:p w:rsidR="00E518EA" w:rsidRPr="003C3F3D" w:rsidRDefault="00E518EA" w:rsidP="00E518EA">
      <w:pPr>
        <w:tabs>
          <w:tab w:val="left" w:pos="-1276"/>
        </w:tabs>
        <w:ind w:firstLine="708"/>
        <w:jc w:val="both"/>
      </w:pPr>
      <w:r w:rsidRPr="003C3F3D">
        <w:t xml:space="preserve">С началом в стране рыночных реформ произошел обвал промышленного производства, который существенно затронул практически все предприятия района. Некоторые предприятия прекратили свою деятельность, а часть ее сократили.  </w:t>
      </w:r>
    </w:p>
    <w:p w:rsidR="00E518EA" w:rsidRPr="003C3F3D" w:rsidRDefault="00E518EA" w:rsidP="00E518EA">
      <w:pPr>
        <w:tabs>
          <w:tab w:val="left" w:pos="540"/>
        </w:tabs>
        <w:ind w:firstLine="708"/>
        <w:jc w:val="both"/>
      </w:pPr>
      <w:r w:rsidRPr="003C3F3D">
        <w:t xml:space="preserve">С 1999 года начался подъем промышленного комплекса района. Объемы производства на промышленных предприятиях </w:t>
      </w:r>
      <w:proofErr w:type="gramStart"/>
      <w:r w:rsidRPr="003C3F3D">
        <w:t>района  выросли</w:t>
      </w:r>
      <w:proofErr w:type="gramEnd"/>
      <w:r w:rsidRPr="003C3F3D">
        <w:t xml:space="preserve"> с 17 млн. руб. в 1999 году до 143  млн. руб. в 2012 году.</w:t>
      </w:r>
    </w:p>
    <w:p w:rsidR="00E518EA" w:rsidRPr="003C3F3D" w:rsidRDefault="00E518EA" w:rsidP="00E518EA">
      <w:pPr>
        <w:tabs>
          <w:tab w:val="left" w:pos="540"/>
        </w:tabs>
        <w:ind w:firstLine="708"/>
        <w:jc w:val="both"/>
      </w:pPr>
      <w:proofErr w:type="gramStart"/>
      <w:r w:rsidRPr="003C3F3D">
        <w:t>Мировой  финансовый</w:t>
      </w:r>
      <w:proofErr w:type="gramEnd"/>
      <w:r w:rsidRPr="003C3F3D">
        <w:t xml:space="preserve"> кризис 2009 года оказал негативное влияние на развитие промышленных предприятий района.</w:t>
      </w:r>
    </w:p>
    <w:p w:rsidR="00E518EA" w:rsidRPr="003C3F3D" w:rsidRDefault="00E518EA" w:rsidP="00E518EA">
      <w:pPr>
        <w:ind w:firstLine="708"/>
        <w:jc w:val="both"/>
      </w:pPr>
      <w:r w:rsidRPr="003C3F3D">
        <w:t>В 2012 году 75% от общего объема производимой продукции приходилось на промышленную продукцию.</w:t>
      </w:r>
    </w:p>
    <w:p w:rsidR="00E518EA" w:rsidRPr="003C3F3D" w:rsidRDefault="00E518EA" w:rsidP="00E518EA">
      <w:pPr>
        <w:ind w:firstLine="708"/>
        <w:jc w:val="center"/>
        <w:rPr>
          <w:b/>
        </w:rPr>
      </w:pPr>
    </w:p>
    <w:p w:rsidR="00E518EA" w:rsidRPr="003C3F3D" w:rsidRDefault="00E518EA" w:rsidP="00E518EA">
      <w:pPr>
        <w:ind w:firstLine="708"/>
        <w:jc w:val="center"/>
        <w:rPr>
          <w:b/>
        </w:rPr>
      </w:pPr>
      <w:r w:rsidRPr="003C3F3D">
        <w:rPr>
          <w:b/>
        </w:rPr>
        <w:t>Производство товаров и услуг</w:t>
      </w:r>
    </w:p>
    <w:p w:rsidR="00E518EA" w:rsidRPr="003C3F3D" w:rsidRDefault="00E518EA" w:rsidP="00E518EA">
      <w:pPr>
        <w:tabs>
          <w:tab w:val="left" w:pos="540"/>
        </w:tabs>
        <w:ind w:firstLine="708"/>
        <w:jc w:val="both"/>
      </w:pPr>
    </w:p>
    <w:p w:rsidR="00E518EA" w:rsidRPr="003C3F3D" w:rsidRDefault="00E518EA" w:rsidP="00E518EA">
      <w:pPr>
        <w:tabs>
          <w:tab w:val="left" w:pos="540"/>
        </w:tabs>
        <w:ind w:firstLine="708"/>
        <w:jc w:val="both"/>
      </w:pPr>
      <w:r w:rsidRPr="003C3F3D">
        <w:t xml:space="preserve">Оборот организаций по видам экономической деятельности по крупным и средним предприятиям за 2017 год составил 415,3 млн.руб. (120,5% к уровню прошлого года). Увеличение оборота произошло практически по всем видам </w:t>
      </w:r>
      <w:proofErr w:type="gramStart"/>
      <w:r w:rsidRPr="003C3F3D">
        <w:t>экономической  деятельности</w:t>
      </w:r>
      <w:proofErr w:type="gramEnd"/>
      <w:r w:rsidRPr="003C3F3D">
        <w:t xml:space="preserve">,  представленным на территории района. </w:t>
      </w:r>
    </w:p>
    <w:p w:rsidR="00E518EA" w:rsidRPr="003C3F3D" w:rsidRDefault="00E518EA" w:rsidP="00E518EA">
      <w:pPr>
        <w:tabs>
          <w:tab w:val="left" w:pos="540"/>
        </w:tabs>
        <w:ind w:firstLine="708"/>
        <w:jc w:val="both"/>
      </w:pPr>
      <w:r w:rsidRPr="003C3F3D">
        <w:t xml:space="preserve">По показателю «Оборот организаций по видам экономической деятельности» в рейтинге районов Ульяновской области район занял 5 место, улучшив свои позиции в рейтинге на 2 пункта по сравнению с предыдущим </w:t>
      </w:r>
      <w:proofErr w:type="gramStart"/>
      <w:r w:rsidRPr="003C3F3D">
        <w:t>годом  (</w:t>
      </w:r>
      <w:proofErr w:type="gramEnd"/>
      <w:r w:rsidRPr="003C3F3D">
        <w:t>в 2016 году- 7 место).</w:t>
      </w:r>
    </w:p>
    <w:p w:rsidR="00E518EA" w:rsidRPr="003C3F3D" w:rsidRDefault="00E518EA" w:rsidP="00E518EA">
      <w:pPr>
        <w:tabs>
          <w:tab w:val="left" w:pos="540"/>
        </w:tabs>
        <w:ind w:firstLine="708"/>
        <w:jc w:val="both"/>
      </w:pPr>
      <w:r w:rsidRPr="003C3F3D">
        <w:t xml:space="preserve">За 2017 год отгружено товаров собственного производства, выполнено работ и услуг собственными силами </w:t>
      </w:r>
      <w:proofErr w:type="gramStart"/>
      <w:r w:rsidRPr="003C3F3D">
        <w:t>по крупным и средним предприятиями района</w:t>
      </w:r>
      <w:proofErr w:type="gramEnd"/>
      <w:r w:rsidRPr="003C3F3D">
        <w:t xml:space="preserve"> на сумму 200,8млн.руб. или 100,2 % к уровню прошлого года. </w:t>
      </w:r>
    </w:p>
    <w:p w:rsidR="00E518EA" w:rsidRPr="003C3F3D" w:rsidRDefault="00E518EA" w:rsidP="00E518EA">
      <w:pPr>
        <w:tabs>
          <w:tab w:val="left" w:pos="540"/>
        </w:tabs>
        <w:ind w:firstLine="708"/>
        <w:jc w:val="both"/>
      </w:pPr>
      <w:r w:rsidRPr="003C3F3D">
        <w:t xml:space="preserve">По показателю «Отгружено товаров собственного </w:t>
      </w:r>
      <w:proofErr w:type="gramStart"/>
      <w:r w:rsidRPr="003C3F3D">
        <w:t>производства  по</w:t>
      </w:r>
      <w:proofErr w:type="gramEnd"/>
      <w:r w:rsidRPr="003C3F3D">
        <w:t xml:space="preserve"> «чистым видам деятельности» (на 1 работающего) в рейтинге районов Ульяновской области район сохранил свою позицию по сравнению с 2016 годом на уровне  17  места. </w:t>
      </w:r>
    </w:p>
    <w:p w:rsidR="00E518EA" w:rsidRPr="003C3F3D" w:rsidRDefault="00E518EA" w:rsidP="00E518EA">
      <w:pPr>
        <w:ind w:firstLine="708"/>
        <w:jc w:val="center"/>
      </w:pPr>
    </w:p>
    <w:p w:rsidR="00E518EA" w:rsidRPr="003C3F3D" w:rsidRDefault="00E518EA" w:rsidP="00E518EA">
      <w:pPr>
        <w:ind w:firstLine="708"/>
        <w:jc w:val="center"/>
        <w:rPr>
          <w:b/>
        </w:rPr>
      </w:pPr>
      <w:r w:rsidRPr="003C3F3D">
        <w:rPr>
          <w:b/>
        </w:rPr>
        <w:t>Промышленное производство</w:t>
      </w:r>
    </w:p>
    <w:p w:rsidR="00E518EA" w:rsidRPr="003C3F3D" w:rsidRDefault="00E518EA" w:rsidP="00E518EA">
      <w:pPr>
        <w:ind w:firstLine="708"/>
        <w:jc w:val="both"/>
      </w:pPr>
    </w:p>
    <w:p w:rsidR="00E518EA" w:rsidRPr="003C3F3D" w:rsidRDefault="00E518EA" w:rsidP="00E518EA">
      <w:pPr>
        <w:ind w:firstLine="708"/>
        <w:jc w:val="both"/>
        <w:rPr>
          <w:i/>
        </w:rPr>
      </w:pPr>
      <w:r w:rsidRPr="003C3F3D">
        <w:t xml:space="preserve">За 2017 год   по оперативным </w:t>
      </w:r>
      <w:proofErr w:type="gramStart"/>
      <w:r w:rsidRPr="003C3F3D">
        <w:t>данным  мониторинга</w:t>
      </w:r>
      <w:proofErr w:type="gramEnd"/>
      <w:r w:rsidRPr="003C3F3D">
        <w:t xml:space="preserve">   предприятий и индивидуальных предпринимателей  отгружено товаров собственного производства, выполнено работ и услуг собственными силами по полному кругу предприятий   по обрабатывающим производствам  на сумму 102,1   млн. руб., что составляет 119,3%  к 2016 году</w:t>
      </w:r>
      <w:r w:rsidRPr="003C3F3D">
        <w:rPr>
          <w:i/>
        </w:rPr>
        <w:t xml:space="preserve">. </w:t>
      </w:r>
    </w:p>
    <w:p w:rsidR="00E518EA" w:rsidRPr="003C3F3D" w:rsidRDefault="00E518EA" w:rsidP="00E518EA">
      <w:pPr>
        <w:ind w:firstLine="708"/>
        <w:jc w:val="both"/>
      </w:pPr>
      <w:r w:rsidRPr="003C3F3D">
        <w:lastRenderedPageBreak/>
        <w:t>Обрабатывающие производства в 2017</w:t>
      </w:r>
      <w:proofErr w:type="gramStart"/>
      <w:r w:rsidRPr="003C3F3D">
        <w:t>году  в</w:t>
      </w:r>
      <w:proofErr w:type="gramEnd"/>
      <w:r w:rsidRPr="003C3F3D">
        <w:t xml:space="preserve">  районе были представлены следующими промышленными предприятиями: 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-  целлюлозно-бумажное производство («ООО </w:t>
      </w:r>
      <w:proofErr w:type="gramStart"/>
      <w:r w:rsidRPr="003C3F3D">
        <w:t>« Каскад</w:t>
      </w:r>
      <w:proofErr w:type="gramEnd"/>
      <w:r w:rsidRPr="003C3F3D">
        <w:t xml:space="preserve">»), 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- производство   приборов и аппаратуры   </w:t>
      </w:r>
      <w:proofErr w:type="gramStart"/>
      <w:r w:rsidRPr="003C3F3D">
        <w:t>для  измерений</w:t>
      </w:r>
      <w:proofErr w:type="gramEnd"/>
      <w:r w:rsidRPr="003C3F3D">
        <w:t>, контроля, испытаний (малые предприятия: ООО «</w:t>
      </w:r>
      <w:proofErr w:type="spellStart"/>
      <w:r w:rsidRPr="003C3F3D">
        <w:t>Теплоприбор</w:t>
      </w:r>
      <w:proofErr w:type="spellEnd"/>
      <w:r w:rsidRPr="003C3F3D">
        <w:t xml:space="preserve"> – Техно», ООО «</w:t>
      </w:r>
      <w:proofErr w:type="spellStart"/>
      <w:r w:rsidRPr="003C3F3D">
        <w:t>Теплоприбор</w:t>
      </w:r>
      <w:proofErr w:type="spellEnd"/>
      <w:r w:rsidRPr="003C3F3D">
        <w:t xml:space="preserve"> - Центр»,  ООО «Торговый Дом </w:t>
      </w:r>
      <w:proofErr w:type="spellStart"/>
      <w:r w:rsidRPr="003C3F3D">
        <w:t>Теплоприбор</w:t>
      </w:r>
      <w:proofErr w:type="spellEnd"/>
      <w:r w:rsidRPr="003C3F3D">
        <w:t xml:space="preserve">», ООО « </w:t>
      </w:r>
      <w:proofErr w:type="spellStart"/>
      <w:r w:rsidRPr="003C3F3D">
        <w:t>Бастор</w:t>
      </w:r>
      <w:proofErr w:type="spellEnd"/>
      <w:r w:rsidRPr="003C3F3D">
        <w:t xml:space="preserve">»);  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- обработка древесины и производство изделий из дерева –индивидуальные предприниматели, </w:t>
      </w:r>
      <w:proofErr w:type="gramStart"/>
      <w:r w:rsidRPr="003C3F3D">
        <w:t>занятые  в</w:t>
      </w:r>
      <w:proofErr w:type="gramEnd"/>
      <w:r w:rsidRPr="003C3F3D">
        <w:t xml:space="preserve"> данной отрасли.</w:t>
      </w:r>
    </w:p>
    <w:p w:rsidR="00E518EA" w:rsidRPr="003C3F3D" w:rsidRDefault="00E518EA" w:rsidP="00E518EA">
      <w:pPr>
        <w:ind w:firstLine="708"/>
        <w:jc w:val="both"/>
      </w:pPr>
    </w:p>
    <w:p w:rsidR="00E518EA" w:rsidRPr="003C3F3D" w:rsidRDefault="00E518EA" w:rsidP="00E518EA">
      <w:pPr>
        <w:ind w:firstLine="708"/>
        <w:jc w:val="both"/>
      </w:pPr>
    </w:p>
    <w:p w:rsidR="00E518EA" w:rsidRPr="003C3F3D" w:rsidRDefault="00E518EA" w:rsidP="00E518EA">
      <w:pPr>
        <w:ind w:firstLine="708"/>
        <w:jc w:val="both"/>
      </w:pPr>
    </w:p>
    <w:p w:rsidR="00E518EA" w:rsidRPr="003C3F3D" w:rsidRDefault="00E518EA" w:rsidP="00E518EA">
      <w:pPr>
        <w:ind w:firstLine="708"/>
        <w:jc w:val="both"/>
      </w:pPr>
      <w:r w:rsidRPr="003C3F3D">
        <w:rPr>
          <w:b/>
        </w:rPr>
        <w:t>Показатели деятельности по полному кругу предприятий и ИП, тыс.руб</w:t>
      </w:r>
      <w:r w:rsidRPr="003C3F3D">
        <w:t>.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052"/>
        <w:gridCol w:w="1052"/>
        <w:gridCol w:w="1279"/>
        <w:gridCol w:w="19"/>
        <w:gridCol w:w="1051"/>
        <w:gridCol w:w="1158"/>
      </w:tblGrid>
      <w:tr w:rsidR="00E518EA" w:rsidRPr="003C3F3D" w:rsidTr="00D85EC9">
        <w:tc>
          <w:tcPr>
            <w:tcW w:w="4503" w:type="dxa"/>
          </w:tcPr>
          <w:p w:rsidR="00E518EA" w:rsidRPr="003C3F3D" w:rsidRDefault="00E518EA" w:rsidP="00D85EC9">
            <w:pPr>
              <w:ind w:firstLine="708"/>
              <w:jc w:val="both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1052" w:type="dxa"/>
          </w:tcPr>
          <w:p w:rsidR="00E518EA" w:rsidRPr="003C3F3D" w:rsidRDefault="00E518EA" w:rsidP="00D85EC9">
            <w:pPr>
              <w:ind w:firstLine="37"/>
              <w:jc w:val="both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052" w:type="dxa"/>
          </w:tcPr>
          <w:p w:rsidR="00E518EA" w:rsidRPr="003C3F3D" w:rsidRDefault="00E518EA" w:rsidP="00D85EC9">
            <w:pPr>
              <w:jc w:val="both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2015</w:t>
            </w:r>
          </w:p>
        </w:tc>
        <w:tc>
          <w:tcPr>
            <w:tcW w:w="1279" w:type="dxa"/>
          </w:tcPr>
          <w:p w:rsidR="00E518EA" w:rsidRPr="003C3F3D" w:rsidRDefault="00E518EA" w:rsidP="00D85EC9">
            <w:pPr>
              <w:jc w:val="both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2016</w:t>
            </w:r>
          </w:p>
        </w:tc>
        <w:tc>
          <w:tcPr>
            <w:tcW w:w="1070" w:type="dxa"/>
            <w:gridSpan w:val="2"/>
          </w:tcPr>
          <w:p w:rsidR="00E518EA" w:rsidRPr="003C3F3D" w:rsidRDefault="00E518EA" w:rsidP="00D85EC9">
            <w:pPr>
              <w:ind w:hanging="31"/>
              <w:jc w:val="both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2017</w:t>
            </w:r>
          </w:p>
        </w:tc>
        <w:tc>
          <w:tcPr>
            <w:tcW w:w="1158" w:type="dxa"/>
          </w:tcPr>
          <w:p w:rsidR="00E518EA" w:rsidRPr="003C3F3D" w:rsidRDefault="00E518EA" w:rsidP="00D85EC9">
            <w:pPr>
              <w:jc w:val="both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2017г. к 2015г. в %</w:t>
            </w:r>
          </w:p>
        </w:tc>
      </w:tr>
      <w:tr w:rsidR="00E518EA" w:rsidRPr="003C3F3D" w:rsidTr="00D85EC9">
        <w:tc>
          <w:tcPr>
            <w:tcW w:w="4503" w:type="dxa"/>
          </w:tcPr>
          <w:p w:rsidR="00E518EA" w:rsidRPr="003C3F3D" w:rsidRDefault="00E518EA" w:rsidP="00D85EC9">
            <w:pPr>
              <w:ind w:firstLine="142"/>
              <w:jc w:val="both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 xml:space="preserve">Отгружено товаров собственного производства  выполнено работ и услуг собственными силами по полному кругу предприятий и ИП  </w:t>
            </w:r>
          </w:p>
        </w:tc>
        <w:tc>
          <w:tcPr>
            <w:tcW w:w="1052" w:type="dxa"/>
          </w:tcPr>
          <w:p w:rsidR="00E518EA" w:rsidRPr="003C3F3D" w:rsidRDefault="00E518EA" w:rsidP="00D85EC9">
            <w:pPr>
              <w:ind w:firstLine="33"/>
              <w:jc w:val="both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тыс. руб.</w:t>
            </w:r>
          </w:p>
        </w:tc>
        <w:tc>
          <w:tcPr>
            <w:tcW w:w="1052" w:type="dxa"/>
          </w:tcPr>
          <w:p w:rsidR="00E518EA" w:rsidRPr="003C3F3D" w:rsidRDefault="00E518EA" w:rsidP="00D85EC9">
            <w:pPr>
              <w:tabs>
                <w:tab w:val="center" w:pos="418"/>
              </w:tabs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96450,6</w:t>
            </w:r>
          </w:p>
        </w:tc>
        <w:tc>
          <w:tcPr>
            <w:tcW w:w="1298" w:type="dxa"/>
            <w:gridSpan w:val="2"/>
          </w:tcPr>
          <w:p w:rsidR="00E518EA" w:rsidRPr="003C3F3D" w:rsidRDefault="00E518EA" w:rsidP="00D85EC9">
            <w:pPr>
              <w:ind w:hanging="26"/>
              <w:jc w:val="both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85583</w:t>
            </w:r>
          </w:p>
        </w:tc>
        <w:tc>
          <w:tcPr>
            <w:tcW w:w="1051" w:type="dxa"/>
          </w:tcPr>
          <w:p w:rsidR="00E518EA" w:rsidRPr="003C3F3D" w:rsidRDefault="00E518EA" w:rsidP="00D85EC9">
            <w:pPr>
              <w:ind w:hanging="101"/>
              <w:jc w:val="both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102104</w:t>
            </w:r>
          </w:p>
        </w:tc>
        <w:tc>
          <w:tcPr>
            <w:tcW w:w="1158" w:type="dxa"/>
          </w:tcPr>
          <w:p w:rsidR="00E518EA" w:rsidRPr="003C3F3D" w:rsidRDefault="00E518EA" w:rsidP="00D85EC9">
            <w:pPr>
              <w:jc w:val="both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105,9</w:t>
            </w:r>
          </w:p>
        </w:tc>
      </w:tr>
      <w:tr w:rsidR="00E518EA" w:rsidRPr="003C3F3D" w:rsidTr="00D85EC9">
        <w:tc>
          <w:tcPr>
            <w:tcW w:w="4503" w:type="dxa"/>
          </w:tcPr>
          <w:p w:rsidR="00E518EA" w:rsidRPr="003C3F3D" w:rsidRDefault="00E518EA" w:rsidP="00D85EC9">
            <w:pPr>
              <w:ind w:firstLine="708"/>
              <w:jc w:val="both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в том числе:</w:t>
            </w:r>
          </w:p>
        </w:tc>
        <w:tc>
          <w:tcPr>
            <w:tcW w:w="1052" w:type="dxa"/>
          </w:tcPr>
          <w:p w:rsidR="00E518EA" w:rsidRPr="003C3F3D" w:rsidRDefault="00E518EA" w:rsidP="00D85EC9">
            <w:pPr>
              <w:ind w:firstLine="3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52" w:type="dxa"/>
          </w:tcPr>
          <w:p w:rsidR="00E518EA" w:rsidRPr="003C3F3D" w:rsidRDefault="00E518EA" w:rsidP="00D85EC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:rsidR="00E518EA" w:rsidRPr="003C3F3D" w:rsidRDefault="00E518EA" w:rsidP="00D85EC9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1" w:type="dxa"/>
          </w:tcPr>
          <w:p w:rsidR="00E518EA" w:rsidRPr="003C3F3D" w:rsidRDefault="00E518EA" w:rsidP="00D85EC9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8" w:type="dxa"/>
          </w:tcPr>
          <w:p w:rsidR="00E518EA" w:rsidRPr="003C3F3D" w:rsidRDefault="00E518EA" w:rsidP="00D85EC9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E518EA" w:rsidRPr="003C3F3D" w:rsidTr="00D85EC9">
        <w:tc>
          <w:tcPr>
            <w:tcW w:w="4503" w:type="dxa"/>
          </w:tcPr>
          <w:p w:rsidR="00E518EA" w:rsidRPr="003C3F3D" w:rsidRDefault="00E518EA" w:rsidP="00D85EC9">
            <w:pPr>
              <w:ind w:firstLine="142"/>
              <w:jc w:val="both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- обработка древесины и производство изделий из дерева</w:t>
            </w:r>
          </w:p>
        </w:tc>
        <w:tc>
          <w:tcPr>
            <w:tcW w:w="1052" w:type="dxa"/>
          </w:tcPr>
          <w:p w:rsidR="00E518EA" w:rsidRPr="003C3F3D" w:rsidRDefault="00E518EA" w:rsidP="00D85EC9">
            <w:pPr>
              <w:ind w:firstLine="33"/>
              <w:jc w:val="both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тыс. руб.</w:t>
            </w:r>
          </w:p>
        </w:tc>
        <w:tc>
          <w:tcPr>
            <w:tcW w:w="1052" w:type="dxa"/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8182,6</w:t>
            </w:r>
          </w:p>
        </w:tc>
        <w:tc>
          <w:tcPr>
            <w:tcW w:w="1298" w:type="dxa"/>
            <w:gridSpan w:val="2"/>
          </w:tcPr>
          <w:p w:rsidR="00E518EA" w:rsidRPr="003C3F3D" w:rsidRDefault="00E518EA" w:rsidP="00D85EC9">
            <w:pPr>
              <w:jc w:val="both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7821,2</w:t>
            </w:r>
          </w:p>
        </w:tc>
        <w:tc>
          <w:tcPr>
            <w:tcW w:w="1051" w:type="dxa"/>
          </w:tcPr>
          <w:p w:rsidR="00E518EA" w:rsidRPr="003C3F3D" w:rsidRDefault="00E518EA" w:rsidP="00D85EC9">
            <w:pPr>
              <w:jc w:val="both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8062</w:t>
            </w:r>
          </w:p>
        </w:tc>
        <w:tc>
          <w:tcPr>
            <w:tcW w:w="1158" w:type="dxa"/>
          </w:tcPr>
          <w:p w:rsidR="00E518EA" w:rsidRPr="003C3F3D" w:rsidRDefault="00E518EA" w:rsidP="00D85EC9">
            <w:pPr>
              <w:ind w:firstLine="34"/>
              <w:jc w:val="both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98,5</w:t>
            </w:r>
          </w:p>
        </w:tc>
      </w:tr>
      <w:tr w:rsidR="00E518EA" w:rsidRPr="003C3F3D" w:rsidTr="00D85EC9">
        <w:tc>
          <w:tcPr>
            <w:tcW w:w="4503" w:type="dxa"/>
          </w:tcPr>
          <w:p w:rsidR="00E518EA" w:rsidRPr="003C3F3D" w:rsidRDefault="00E518EA" w:rsidP="00D85EC9">
            <w:pPr>
              <w:ind w:firstLine="426"/>
              <w:jc w:val="both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 xml:space="preserve">- целлюлозно-бумажное производство (производство картона и </w:t>
            </w:r>
            <w:proofErr w:type="spellStart"/>
            <w:r w:rsidRPr="003C3F3D">
              <w:rPr>
                <w:sz w:val="24"/>
                <w:szCs w:val="24"/>
              </w:rPr>
              <w:t>гофрокартона</w:t>
            </w:r>
            <w:proofErr w:type="spellEnd"/>
            <w:r w:rsidRPr="003C3F3D">
              <w:rPr>
                <w:sz w:val="24"/>
                <w:szCs w:val="24"/>
              </w:rPr>
              <w:t>)</w:t>
            </w:r>
          </w:p>
        </w:tc>
        <w:tc>
          <w:tcPr>
            <w:tcW w:w="1052" w:type="dxa"/>
          </w:tcPr>
          <w:p w:rsidR="00E518EA" w:rsidRPr="003C3F3D" w:rsidRDefault="00E518EA" w:rsidP="00D85EC9">
            <w:pPr>
              <w:ind w:firstLine="33"/>
              <w:jc w:val="both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тыс. руб.</w:t>
            </w:r>
          </w:p>
        </w:tc>
        <w:tc>
          <w:tcPr>
            <w:tcW w:w="1052" w:type="dxa"/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35796</w:t>
            </w:r>
          </w:p>
        </w:tc>
        <w:tc>
          <w:tcPr>
            <w:tcW w:w="1298" w:type="dxa"/>
            <w:gridSpan w:val="2"/>
          </w:tcPr>
          <w:p w:rsidR="00E518EA" w:rsidRPr="003C3F3D" w:rsidRDefault="00E518EA" w:rsidP="00D85EC9">
            <w:pPr>
              <w:jc w:val="both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27074</w:t>
            </w:r>
          </w:p>
        </w:tc>
        <w:tc>
          <w:tcPr>
            <w:tcW w:w="1051" w:type="dxa"/>
          </w:tcPr>
          <w:p w:rsidR="00E518EA" w:rsidRPr="003C3F3D" w:rsidRDefault="00E518EA" w:rsidP="00D85EC9">
            <w:pPr>
              <w:ind w:firstLine="40"/>
              <w:jc w:val="both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27872</w:t>
            </w:r>
          </w:p>
        </w:tc>
        <w:tc>
          <w:tcPr>
            <w:tcW w:w="1158" w:type="dxa"/>
          </w:tcPr>
          <w:p w:rsidR="00E518EA" w:rsidRPr="003C3F3D" w:rsidRDefault="00E518EA" w:rsidP="00D85EC9">
            <w:pPr>
              <w:ind w:firstLine="34"/>
              <w:jc w:val="both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77,8</w:t>
            </w:r>
          </w:p>
        </w:tc>
      </w:tr>
      <w:tr w:rsidR="00E518EA" w:rsidRPr="003C3F3D" w:rsidTr="00D85EC9">
        <w:trPr>
          <w:trHeight w:val="697"/>
        </w:trPr>
        <w:tc>
          <w:tcPr>
            <w:tcW w:w="4503" w:type="dxa"/>
          </w:tcPr>
          <w:p w:rsidR="00E518EA" w:rsidRPr="003C3F3D" w:rsidRDefault="00E518EA" w:rsidP="00D85EC9">
            <w:pPr>
              <w:ind w:firstLine="426"/>
              <w:jc w:val="both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 xml:space="preserve">- производство  приборов  и аппаратуры для контроля   и измерений </w:t>
            </w:r>
          </w:p>
        </w:tc>
        <w:tc>
          <w:tcPr>
            <w:tcW w:w="1052" w:type="dxa"/>
          </w:tcPr>
          <w:p w:rsidR="00E518EA" w:rsidRPr="003C3F3D" w:rsidRDefault="00E518EA" w:rsidP="00D85EC9">
            <w:pPr>
              <w:ind w:firstLine="33"/>
              <w:jc w:val="both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тыс. руб.</w:t>
            </w:r>
          </w:p>
        </w:tc>
        <w:tc>
          <w:tcPr>
            <w:tcW w:w="1052" w:type="dxa"/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52472</w:t>
            </w:r>
          </w:p>
        </w:tc>
        <w:tc>
          <w:tcPr>
            <w:tcW w:w="1298" w:type="dxa"/>
            <w:gridSpan w:val="2"/>
          </w:tcPr>
          <w:p w:rsidR="00E518EA" w:rsidRPr="003C3F3D" w:rsidRDefault="00E518EA" w:rsidP="00D85EC9">
            <w:pPr>
              <w:jc w:val="both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50688</w:t>
            </w:r>
          </w:p>
        </w:tc>
        <w:tc>
          <w:tcPr>
            <w:tcW w:w="1051" w:type="dxa"/>
          </w:tcPr>
          <w:p w:rsidR="00E518EA" w:rsidRPr="003C3F3D" w:rsidRDefault="00E518EA" w:rsidP="00D85EC9">
            <w:pPr>
              <w:ind w:firstLine="40"/>
              <w:jc w:val="both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66170</w:t>
            </w:r>
          </w:p>
        </w:tc>
        <w:tc>
          <w:tcPr>
            <w:tcW w:w="1158" w:type="dxa"/>
          </w:tcPr>
          <w:p w:rsidR="00E518EA" w:rsidRPr="003C3F3D" w:rsidRDefault="00E518EA" w:rsidP="00D85EC9">
            <w:pPr>
              <w:ind w:firstLine="34"/>
              <w:jc w:val="both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126,1</w:t>
            </w:r>
          </w:p>
        </w:tc>
      </w:tr>
    </w:tbl>
    <w:p w:rsidR="00E518EA" w:rsidRPr="003C3F3D" w:rsidRDefault="00E518EA" w:rsidP="00E518EA">
      <w:pPr>
        <w:ind w:firstLine="708"/>
        <w:jc w:val="both"/>
      </w:pPr>
    </w:p>
    <w:p w:rsidR="00E518EA" w:rsidRPr="003C3F3D" w:rsidRDefault="00E518EA" w:rsidP="00E518EA">
      <w:pPr>
        <w:ind w:firstLine="708"/>
        <w:jc w:val="both"/>
      </w:pPr>
      <w:r w:rsidRPr="003C3F3D">
        <w:t>Вся продукция обрабатывающих производств в районе отгружена субъектами малого предпринимательства и микропредприятиями.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Показатели отгрузки товаров собственного производства к уровню 2015 года составили 105,9% за счет роста объемов отгрузки в отрасли </w:t>
      </w:r>
      <w:proofErr w:type="gramStart"/>
      <w:r w:rsidRPr="003C3F3D">
        <w:t>производства  приборов</w:t>
      </w:r>
      <w:proofErr w:type="gramEnd"/>
      <w:r w:rsidRPr="003C3F3D">
        <w:t xml:space="preserve">  и аппаратуры для контроля   и измерений, тогда как в отрасли обработки древесины и целлюлозно-бумажное производства отмечается снижение объемов.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В целом предприятия отрасли промышленного производства на территории района сохранили свой производственный потенциал и имеют наработки по его дальнейшему развитию. Для обеспечения развития предприятий отрасли промышленности района необходима реализация инвестиционных </w:t>
      </w:r>
      <w:proofErr w:type="gramStart"/>
      <w:r w:rsidRPr="003C3F3D">
        <w:t>проектов ,</w:t>
      </w:r>
      <w:proofErr w:type="gramEnd"/>
      <w:r w:rsidRPr="003C3F3D">
        <w:t xml:space="preserve"> направленных на техническое перевооружение производств и разработку новых видов продукции.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Район обладает потенциалом развития отрасли приборостроения, поэтому может стать площадкой для развития инновационных промышленных производств. </w:t>
      </w:r>
    </w:p>
    <w:p w:rsidR="00E518EA" w:rsidRPr="003C3F3D" w:rsidRDefault="00E518EA" w:rsidP="00E518EA">
      <w:pPr>
        <w:ind w:firstLine="708"/>
        <w:jc w:val="both"/>
      </w:pPr>
    </w:p>
    <w:p w:rsidR="00E518EA" w:rsidRPr="003C3F3D" w:rsidRDefault="00E518EA" w:rsidP="00E518EA">
      <w:pPr>
        <w:ind w:firstLine="708"/>
        <w:jc w:val="center"/>
        <w:rPr>
          <w:b/>
        </w:rPr>
      </w:pPr>
      <w:r w:rsidRPr="003C3F3D">
        <w:rPr>
          <w:b/>
        </w:rPr>
        <w:t>Строительство</w:t>
      </w:r>
    </w:p>
    <w:p w:rsidR="00E518EA" w:rsidRPr="003C3F3D" w:rsidRDefault="00E518EA" w:rsidP="00E518EA">
      <w:pPr>
        <w:ind w:firstLine="708"/>
        <w:jc w:val="both"/>
      </w:pPr>
    </w:p>
    <w:p w:rsidR="00E518EA" w:rsidRPr="003C3F3D" w:rsidRDefault="00E518EA" w:rsidP="00E518EA">
      <w:pPr>
        <w:ind w:firstLine="708"/>
        <w:jc w:val="both"/>
      </w:pPr>
      <w:r w:rsidRPr="003C3F3D">
        <w:t xml:space="preserve">По итогам 2017 года по показателю «Индекс физического объема работ собственными силами по чистому виду деятельности «Строительство» составил 130,6% к соответствующему периоду прошлого года и занял4 место в рейтинге районов области, улучшив свои позиции на 5 пунктов по сравнению с предыдущим </w:t>
      </w:r>
      <w:proofErr w:type="gramStart"/>
      <w:r w:rsidRPr="003C3F3D">
        <w:t>годом  (</w:t>
      </w:r>
      <w:proofErr w:type="gramEnd"/>
      <w:r w:rsidRPr="003C3F3D">
        <w:t>в 2016 году- 9 место).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В 2017 году введено в эксплуатацию 5012 </w:t>
      </w:r>
      <w:proofErr w:type="spellStart"/>
      <w:r w:rsidRPr="003C3F3D">
        <w:t>кв.м</w:t>
      </w:r>
      <w:proofErr w:type="spellEnd"/>
      <w:r w:rsidRPr="003C3F3D">
        <w:t>. жилья или 102,3 % к соответствующему периоду прошлого года. Всё жильё введено индивидуальными застройщиками. По целевому показателю «Ввод в действие жилья» (на 1000 населения) (</w:t>
      </w:r>
      <w:proofErr w:type="spellStart"/>
      <w:proofErr w:type="gramStart"/>
      <w:r w:rsidRPr="003C3F3D">
        <w:t>кв.м</w:t>
      </w:r>
      <w:proofErr w:type="spellEnd"/>
      <w:proofErr w:type="gramEnd"/>
      <w:r w:rsidRPr="003C3F3D">
        <w:t>) по итогам 2017 года район улучшил свою позицию на 2 пункта по сравнению с 2016 годом и занял 14   место в рейтинге районов Ульяновской области (в 2016 году-16 место).</w:t>
      </w:r>
    </w:p>
    <w:p w:rsidR="00E518EA" w:rsidRPr="003C3F3D" w:rsidRDefault="00E518EA" w:rsidP="00E518EA">
      <w:pPr>
        <w:ind w:firstLine="708"/>
        <w:jc w:val="both"/>
        <w:rPr>
          <w:b/>
        </w:rPr>
      </w:pPr>
    </w:p>
    <w:p w:rsidR="00E518EA" w:rsidRPr="003C3F3D" w:rsidRDefault="00E518EA" w:rsidP="00E518EA">
      <w:pPr>
        <w:ind w:firstLine="708"/>
        <w:jc w:val="center"/>
        <w:rPr>
          <w:b/>
        </w:rPr>
      </w:pPr>
      <w:r w:rsidRPr="003C3F3D">
        <w:rPr>
          <w:b/>
        </w:rPr>
        <w:t>Сельское хозяйство</w:t>
      </w:r>
    </w:p>
    <w:p w:rsidR="00E518EA" w:rsidRPr="003C3F3D" w:rsidRDefault="00E518EA" w:rsidP="00E518EA">
      <w:pPr>
        <w:ind w:firstLine="708"/>
        <w:jc w:val="both"/>
        <w:rPr>
          <w:b/>
        </w:rPr>
      </w:pPr>
    </w:p>
    <w:p w:rsidR="00E518EA" w:rsidRPr="003C3F3D" w:rsidRDefault="00E518EA" w:rsidP="00E518EA">
      <w:pPr>
        <w:ind w:firstLine="708"/>
        <w:jc w:val="both"/>
      </w:pPr>
      <w:r w:rsidRPr="003C3F3D">
        <w:t xml:space="preserve">На территории муниципального образования «Базарносызганский </w:t>
      </w:r>
      <w:proofErr w:type="gramStart"/>
      <w:r w:rsidRPr="003C3F3D">
        <w:t>район»  в</w:t>
      </w:r>
      <w:proofErr w:type="gramEnd"/>
      <w:r w:rsidRPr="003C3F3D">
        <w:t xml:space="preserve"> 2017 году  осуществляли деятельность в отрасли сельского хозяйства 4  крестьянских (фермерских) хозяйства, 1 индивидуальный предприниматель,  3292 личных   подсобных хозяйства населения.</w:t>
      </w:r>
    </w:p>
    <w:p w:rsidR="00E518EA" w:rsidRPr="003C3F3D" w:rsidRDefault="00E518EA" w:rsidP="00E518EA">
      <w:pPr>
        <w:ind w:firstLine="708"/>
        <w:jc w:val="both"/>
      </w:pPr>
      <w:proofErr w:type="gramStart"/>
      <w:r w:rsidRPr="003C3F3D">
        <w:t>Один  из</w:t>
      </w:r>
      <w:proofErr w:type="gramEnd"/>
      <w:r w:rsidRPr="003C3F3D">
        <w:t xml:space="preserve"> основных  показателей в животноводстве -  наличие поголовья скота.  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 </w:t>
      </w:r>
      <w:proofErr w:type="gramStart"/>
      <w:r w:rsidRPr="003C3F3D">
        <w:t>По  итогам</w:t>
      </w:r>
      <w:proofErr w:type="gramEnd"/>
      <w:r w:rsidRPr="003C3F3D">
        <w:t xml:space="preserve"> 2017 года удалось сохранить поголовье скота в районе  не ниже уровня  прошлого года. </w:t>
      </w:r>
    </w:p>
    <w:p w:rsidR="00E518EA" w:rsidRPr="003C3F3D" w:rsidRDefault="00E518EA" w:rsidP="00E518EA">
      <w:pPr>
        <w:ind w:firstLine="708"/>
        <w:jc w:val="both"/>
      </w:pPr>
      <w:r w:rsidRPr="003C3F3D">
        <w:t>Поголовье крупного рогатого скота на 1 января 2018 года во всех категориях хозяйств составило: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- всего крупного рогатого скота –  748 голов (103,6 % к уровню 2016года),  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в том числе коров - 363 головы (100,8% к уровню 2016 года), 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- поголовье свиней - 1221 голова (111,0 % к уровню 2016года), 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- овец и коз - 1421 голова (99,2% к уровню 2016 года), 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В связи с этим, по итогам 2017 года в рейтинге районов Ульяновской области по показателю «изменение численности </w:t>
      </w:r>
      <w:proofErr w:type="spellStart"/>
      <w:proofErr w:type="gramStart"/>
      <w:r w:rsidRPr="003C3F3D">
        <w:t>КРС»район</w:t>
      </w:r>
      <w:proofErr w:type="spellEnd"/>
      <w:proofErr w:type="gramEnd"/>
      <w:r w:rsidRPr="003C3F3D">
        <w:t xml:space="preserve"> занял9 место, по показателю  «изменение  численности свиней »  муниципальное образование заняло   5  место.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 На конец 2017 года поголовье скота в крестьянско-фермерских хозяйствах, созданных по программе «Поддержка начинающих фермеров», увеличилось на 99 голов (с 58 до 157 голов).  </w:t>
      </w:r>
    </w:p>
    <w:p w:rsidR="00E518EA" w:rsidRPr="003C3F3D" w:rsidRDefault="00E518EA" w:rsidP="00E518EA">
      <w:pPr>
        <w:ind w:firstLine="708"/>
        <w:jc w:val="both"/>
      </w:pPr>
      <w:r w:rsidRPr="003C3F3D">
        <w:t>В результате производственной деятельности за 2017год в хозяйствах всех категорий: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- реализовано на убой скота (в живом весе)-  414,3 т (98,7 % к уровню прошлого года), 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- произведено молока - 1500,7 т (98,1 % к уровню прошлого года). </w:t>
      </w:r>
    </w:p>
    <w:p w:rsidR="00E518EA" w:rsidRPr="003C3F3D" w:rsidRDefault="00E518EA" w:rsidP="00E518EA">
      <w:pPr>
        <w:jc w:val="center"/>
        <w:rPr>
          <w:b/>
          <w:bCs/>
        </w:rPr>
      </w:pPr>
    </w:p>
    <w:p w:rsidR="00E518EA" w:rsidRPr="003C3F3D" w:rsidRDefault="00E518EA" w:rsidP="00E518EA">
      <w:pPr>
        <w:jc w:val="center"/>
        <w:rPr>
          <w:b/>
        </w:rPr>
      </w:pPr>
      <w:r w:rsidRPr="003C3F3D">
        <w:rPr>
          <w:b/>
          <w:bCs/>
        </w:rPr>
        <w:lastRenderedPageBreak/>
        <w:t xml:space="preserve">Показатели производственно-финансовой </w:t>
      </w:r>
      <w:r w:rsidRPr="003C3F3D">
        <w:rPr>
          <w:b/>
        </w:rPr>
        <w:t>деятельности</w:t>
      </w:r>
    </w:p>
    <w:p w:rsidR="00E518EA" w:rsidRPr="003C3F3D" w:rsidRDefault="00E518EA" w:rsidP="00E518EA">
      <w:pPr>
        <w:jc w:val="center"/>
        <w:rPr>
          <w:b/>
        </w:rPr>
      </w:pPr>
      <w:r w:rsidRPr="003C3F3D">
        <w:rPr>
          <w:b/>
        </w:rPr>
        <w:t xml:space="preserve">во всех категориях хозяйств   МО «Базарносызганский район» </w:t>
      </w:r>
    </w:p>
    <w:p w:rsidR="00E518EA" w:rsidRPr="003C3F3D" w:rsidRDefault="00E518EA" w:rsidP="00E518EA">
      <w:pPr>
        <w:ind w:firstLine="708"/>
        <w:jc w:val="both"/>
      </w:pPr>
      <w:r w:rsidRPr="003C3F3D">
        <w:tab/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26"/>
        <w:gridCol w:w="740"/>
        <w:gridCol w:w="1276"/>
        <w:gridCol w:w="1276"/>
        <w:gridCol w:w="1134"/>
        <w:gridCol w:w="1352"/>
      </w:tblGrid>
      <w:tr w:rsidR="00E518EA" w:rsidRPr="003C3F3D" w:rsidTr="00D85EC9">
        <w:trPr>
          <w:jc w:val="center"/>
        </w:trPr>
        <w:tc>
          <w:tcPr>
            <w:tcW w:w="4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Показатели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 xml:space="preserve">2017г.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C3F3D">
                <w:rPr>
                  <w:sz w:val="24"/>
                  <w:szCs w:val="24"/>
                </w:rPr>
                <w:t>2017 г</w:t>
              </w:r>
            </w:smartTag>
          </w:p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+, - в % к 2015г.</w:t>
            </w:r>
          </w:p>
        </w:tc>
      </w:tr>
      <w:tr w:rsidR="00E518EA" w:rsidRPr="003C3F3D" w:rsidTr="00D85EC9">
        <w:trPr>
          <w:trHeight w:val="561"/>
          <w:jc w:val="center"/>
        </w:trPr>
        <w:tc>
          <w:tcPr>
            <w:tcW w:w="4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pStyle w:val="6"/>
              <w:rPr>
                <w:b w:val="0"/>
                <w:sz w:val="24"/>
                <w:szCs w:val="24"/>
              </w:rPr>
            </w:pPr>
            <w:r w:rsidRPr="003C3F3D">
              <w:rPr>
                <w:b w:val="0"/>
                <w:sz w:val="24"/>
                <w:szCs w:val="24"/>
              </w:rPr>
              <w:t>Реализовано на убой (в живом весе) скота и птицы  - всего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</w:p>
        </w:tc>
      </w:tr>
      <w:tr w:rsidR="00E518EA" w:rsidRPr="003C3F3D" w:rsidTr="00D85EC9">
        <w:trPr>
          <w:jc w:val="center"/>
        </w:trPr>
        <w:tc>
          <w:tcPr>
            <w:tcW w:w="4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Хозяйства всех категорий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436,9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419,8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414,3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94,8</w:t>
            </w:r>
          </w:p>
        </w:tc>
      </w:tr>
      <w:tr w:rsidR="00E518EA" w:rsidRPr="003C3F3D" w:rsidTr="00D85EC9">
        <w:trPr>
          <w:jc w:val="center"/>
        </w:trPr>
        <w:tc>
          <w:tcPr>
            <w:tcW w:w="4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rPr>
                <w:b/>
                <w:sz w:val="24"/>
                <w:szCs w:val="24"/>
                <w:u w:val="single"/>
              </w:rPr>
            </w:pPr>
            <w:r w:rsidRPr="003C3F3D">
              <w:rPr>
                <w:b/>
                <w:sz w:val="24"/>
                <w:szCs w:val="24"/>
                <w:u w:val="single"/>
              </w:rPr>
              <w:t xml:space="preserve">Реализовано молока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</w:p>
        </w:tc>
      </w:tr>
      <w:tr w:rsidR="00E518EA" w:rsidRPr="003C3F3D" w:rsidTr="00D85EC9">
        <w:trPr>
          <w:jc w:val="center"/>
        </w:trPr>
        <w:tc>
          <w:tcPr>
            <w:tcW w:w="4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Всего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117,7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в 2,08 раза</w:t>
            </w:r>
          </w:p>
        </w:tc>
      </w:tr>
      <w:tr w:rsidR="00E518EA" w:rsidRPr="003C3F3D" w:rsidTr="00D85EC9">
        <w:trPr>
          <w:trHeight w:val="543"/>
          <w:jc w:val="center"/>
        </w:trPr>
        <w:tc>
          <w:tcPr>
            <w:tcW w:w="4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pStyle w:val="6"/>
              <w:rPr>
                <w:b w:val="0"/>
                <w:sz w:val="24"/>
                <w:szCs w:val="24"/>
              </w:rPr>
            </w:pPr>
            <w:r w:rsidRPr="003C3F3D">
              <w:rPr>
                <w:b w:val="0"/>
                <w:sz w:val="24"/>
                <w:szCs w:val="24"/>
              </w:rPr>
              <w:t>Выращено скота и птицы в живом весе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</w:p>
        </w:tc>
      </w:tr>
      <w:tr w:rsidR="00E518EA" w:rsidRPr="003C3F3D" w:rsidTr="00D85EC9">
        <w:trPr>
          <w:trHeight w:val="257"/>
          <w:jc w:val="center"/>
        </w:trPr>
        <w:tc>
          <w:tcPr>
            <w:tcW w:w="4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pStyle w:val="6"/>
              <w:rPr>
                <w:b w:val="0"/>
                <w:sz w:val="24"/>
                <w:szCs w:val="24"/>
              </w:rPr>
            </w:pPr>
            <w:r w:rsidRPr="003C3F3D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25,9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132,1</w:t>
            </w:r>
          </w:p>
        </w:tc>
      </w:tr>
      <w:tr w:rsidR="00E518EA" w:rsidRPr="003C3F3D" w:rsidTr="00D85EC9">
        <w:trPr>
          <w:jc w:val="center"/>
        </w:trPr>
        <w:tc>
          <w:tcPr>
            <w:tcW w:w="4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rPr>
                <w:b/>
                <w:sz w:val="24"/>
                <w:szCs w:val="24"/>
                <w:u w:val="single"/>
              </w:rPr>
            </w:pPr>
            <w:r w:rsidRPr="003C3F3D">
              <w:rPr>
                <w:b/>
                <w:sz w:val="24"/>
                <w:szCs w:val="24"/>
                <w:u w:val="single"/>
              </w:rPr>
              <w:t>Производство молока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</w:p>
        </w:tc>
      </w:tr>
      <w:tr w:rsidR="00E518EA" w:rsidRPr="003C3F3D" w:rsidTr="00D85EC9">
        <w:trPr>
          <w:jc w:val="center"/>
        </w:trPr>
        <w:tc>
          <w:tcPr>
            <w:tcW w:w="4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Хозяйства всех категорий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1607,5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1529,2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1500,7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8EA" w:rsidRPr="003C3F3D" w:rsidRDefault="00E518EA" w:rsidP="00D85EC9">
            <w:pPr>
              <w:jc w:val="center"/>
              <w:rPr>
                <w:sz w:val="24"/>
                <w:szCs w:val="24"/>
              </w:rPr>
            </w:pPr>
            <w:r w:rsidRPr="003C3F3D">
              <w:rPr>
                <w:sz w:val="24"/>
                <w:szCs w:val="24"/>
              </w:rPr>
              <w:t>93,4</w:t>
            </w:r>
          </w:p>
        </w:tc>
      </w:tr>
    </w:tbl>
    <w:p w:rsidR="00E518EA" w:rsidRPr="003C3F3D" w:rsidRDefault="00E518EA" w:rsidP="00E518EA">
      <w:pPr>
        <w:ind w:firstLine="708"/>
        <w:jc w:val="both"/>
      </w:pPr>
    </w:p>
    <w:p w:rsidR="00E518EA" w:rsidRPr="003C3F3D" w:rsidRDefault="00E518EA" w:rsidP="00E518EA">
      <w:pPr>
        <w:ind w:firstLine="708"/>
        <w:jc w:val="both"/>
      </w:pPr>
      <w:r w:rsidRPr="003C3F3D">
        <w:t xml:space="preserve">Собственного производства мясной и молочной продукции недостаточно для удовлетворения потребности населения. В связи с чем существует необходимость отрасли животноводства: развитие малых форм хозяйствования, личных подсобных </w:t>
      </w:r>
      <w:proofErr w:type="gramStart"/>
      <w:r w:rsidRPr="003C3F3D">
        <w:t>хозяйств,  крестьянско</w:t>
      </w:r>
      <w:proofErr w:type="gramEnd"/>
      <w:r w:rsidRPr="003C3F3D">
        <w:t xml:space="preserve">-фермерских хозяйств, а также привлечение крупного инвестора. 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 Площадь земель сельскохозяйственного </w:t>
      </w:r>
      <w:proofErr w:type="gramStart"/>
      <w:r w:rsidRPr="003C3F3D">
        <w:t>назначения  района</w:t>
      </w:r>
      <w:proofErr w:type="gramEnd"/>
      <w:r w:rsidRPr="003C3F3D">
        <w:t xml:space="preserve"> 41302 га, что составляет 50% от общей площади земельных угодий. Пашня составляет 30156 га.  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В период с </w:t>
      </w:r>
      <w:smartTag w:uri="urn:schemas-microsoft-com:office:smarttags" w:element="metricconverter">
        <w:smartTagPr>
          <w:attr w:name="ProductID" w:val="2009 г"/>
        </w:smartTagPr>
        <w:r w:rsidRPr="003C3F3D">
          <w:t>2009 г</w:t>
        </w:r>
      </w:smartTag>
      <w:r w:rsidRPr="003C3F3D">
        <w:t xml:space="preserve">. по 2012 г. на территории муниципального образования "Базарносызганский район" осуществляло свою деятельность в сфере производства зерна обособленное подразделение ООО «САХО-Агро Ульяновск. Используемая посевная площадь 23 тыс. га, находящаяся в </w:t>
      </w:r>
      <w:proofErr w:type="gramStart"/>
      <w:r w:rsidRPr="003C3F3D">
        <w:t>собственности  данного</w:t>
      </w:r>
      <w:proofErr w:type="gramEnd"/>
      <w:r w:rsidRPr="003C3F3D">
        <w:t xml:space="preserve"> юридического лица, не обрабатывается с 2012 года.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В настоящее время данное предприятие является банкротом. 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Только в декабре 2017 года при снижении продажной цены </w:t>
      </w:r>
      <w:proofErr w:type="gramStart"/>
      <w:r w:rsidRPr="003C3F3D">
        <w:t>земли  удалось</w:t>
      </w:r>
      <w:proofErr w:type="gramEnd"/>
      <w:r w:rsidRPr="003C3F3D">
        <w:t xml:space="preserve"> реализовать землю посредством  аукциона.  </w:t>
      </w:r>
    </w:p>
    <w:p w:rsidR="00E518EA" w:rsidRPr="003C3F3D" w:rsidRDefault="00E518EA" w:rsidP="00E518EA">
      <w:pPr>
        <w:ind w:firstLine="708"/>
        <w:jc w:val="both"/>
      </w:pPr>
      <w:r w:rsidRPr="003C3F3D">
        <w:t>По результатам объявления данных торгов земли приобретены ООО «АЛЬЯНС-АГРО».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Земельный участок площадью 2,8 </w:t>
      </w:r>
      <w:proofErr w:type="spellStart"/>
      <w:proofErr w:type="gramStart"/>
      <w:r w:rsidRPr="003C3F3D">
        <w:t>тыс.га</w:t>
      </w:r>
      <w:proofErr w:type="spellEnd"/>
      <w:proofErr w:type="gramEnd"/>
      <w:r w:rsidRPr="003C3F3D">
        <w:t>, ранее принадлежащий ООО «</w:t>
      </w:r>
      <w:proofErr w:type="spellStart"/>
      <w:r w:rsidRPr="003C3F3D">
        <w:t>Карсунская</w:t>
      </w:r>
      <w:proofErr w:type="spellEnd"/>
      <w:r w:rsidRPr="003C3F3D">
        <w:t xml:space="preserve"> Нива», выкуплен компанией из Краснодарского края ООО «Форсаж </w:t>
      </w:r>
      <w:proofErr w:type="spellStart"/>
      <w:r w:rsidRPr="003C3F3D">
        <w:t>инвест</w:t>
      </w:r>
      <w:proofErr w:type="spellEnd"/>
      <w:r w:rsidRPr="003C3F3D">
        <w:t>». Состоялась личная встреча главы администрации района и генерального директора организации по вопросу реализации инвестиционного проекта на территории района.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Кроме того, на территории района имеются </w:t>
      </w:r>
      <w:proofErr w:type="gramStart"/>
      <w:r w:rsidRPr="003C3F3D">
        <w:t>невостребованные  земельные</w:t>
      </w:r>
      <w:proofErr w:type="gramEnd"/>
      <w:r w:rsidRPr="003C3F3D">
        <w:t xml:space="preserve"> доли -632 доли площадью 12 </w:t>
      </w:r>
      <w:proofErr w:type="spellStart"/>
      <w:r w:rsidRPr="003C3F3D">
        <w:t>тыс.га</w:t>
      </w:r>
      <w:proofErr w:type="spellEnd"/>
      <w:r w:rsidRPr="003C3F3D">
        <w:t xml:space="preserve"> для передачи  в муниципальную собственность. В настоящий момент существует   </w:t>
      </w:r>
      <w:proofErr w:type="gramStart"/>
      <w:r w:rsidRPr="003C3F3D">
        <w:t>проблема  по</w:t>
      </w:r>
      <w:proofErr w:type="gramEnd"/>
      <w:r w:rsidRPr="003C3F3D">
        <w:t xml:space="preserve"> оформлению невостребованных земельных долей и объектов </w:t>
      </w:r>
      <w:r w:rsidRPr="003C3F3D">
        <w:lastRenderedPageBreak/>
        <w:t xml:space="preserve">недвижимости, находящиеся в реестрах муниципальных образований , которая связана с  высокой стоимостью  проведения кадастровых работ  по межеванию земельных участков в счет невостребованных земельных долей и проведение работ по технической инвентаризации объектов недвижимости. </w:t>
      </w:r>
    </w:p>
    <w:p w:rsidR="00E518EA" w:rsidRPr="003C3F3D" w:rsidRDefault="00E518EA" w:rsidP="00E518EA">
      <w:pPr>
        <w:jc w:val="both"/>
      </w:pPr>
      <w:r w:rsidRPr="003C3F3D">
        <w:tab/>
      </w:r>
    </w:p>
    <w:p w:rsidR="00E518EA" w:rsidRPr="003C3F3D" w:rsidRDefault="00E518EA" w:rsidP="00E518EA">
      <w:pPr>
        <w:ind w:firstLine="708"/>
        <w:jc w:val="center"/>
        <w:rPr>
          <w:b/>
        </w:rPr>
      </w:pPr>
      <w:r w:rsidRPr="003C3F3D">
        <w:rPr>
          <w:b/>
        </w:rPr>
        <w:t>Исполнение бюджета</w:t>
      </w:r>
    </w:p>
    <w:p w:rsidR="00E518EA" w:rsidRPr="003C3F3D" w:rsidRDefault="00E518EA" w:rsidP="00E518EA">
      <w:pPr>
        <w:ind w:firstLine="708"/>
        <w:jc w:val="center"/>
        <w:rPr>
          <w:b/>
        </w:rPr>
      </w:pPr>
    </w:p>
    <w:p w:rsidR="00E518EA" w:rsidRPr="003C3F3D" w:rsidRDefault="00E518EA" w:rsidP="00E518EA">
      <w:pPr>
        <w:ind w:firstLine="708"/>
        <w:jc w:val="center"/>
        <w:rPr>
          <w:b/>
        </w:rPr>
      </w:pPr>
      <w:r w:rsidRPr="003C3F3D">
        <w:rPr>
          <w:b/>
        </w:rPr>
        <w:t>Доходы</w:t>
      </w:r>
    </w:p>
    <w:p w:rsidR="00E518EA" w:rsidRPr="003C3F3D" w:rsidRDefault="00E518EA" w:rsidP="00E518EA">
      <w:pPr>
        <w:ind w:firstLine="708"/>
        <w:jc w:val="center"/>
        <w:rPr>
          <w:b/>
        </w:rPr>
      </w:pPr>
    </w:p>
    <w:p w:rsidR="00E518EA" w:rsidRPr="003C3F3D" w:rsidRDefault="00E518EA" w:rsidP="00E518EA">
      <w:pPr>
        <w:ind w:firstLine="708"/>
        <w:jc w:val="both"/>
      </w:pPr>
      <w:r w:rsidRPr="003C3F3D">
        <w:t xml:space="preserve">В консолидированный бюджет муниципального образования «Базарносызганский район» за 2017 год поступило 36819,4 тыс. рублей собственных </w:t>
      </w:r>
      <w:proofErr w:type="gramStart"/>
      <w:r w:rsidRPr="003C3F3D">
        <w:t>доходов  или</w:t>
      </w:r>
      <w:proofErr w:type="gramEnd"/>
      <w:r w:rsidRPr="003C3F3D">
        <w:t xml:space="preserve"> 116,7% от уточненного плана (31546,9 </w:t>
      </w:r>
      <w:proofErr w:type="spellStart"/>
      <w:r w:rsidRPr="003C3F3D">
        <w:t>тыс.рублей</w:t>
      </w:r>
      <w:proofErr w:type="spellEnd"/>
      <w:r w:rsidRPr="003C3F3D">
        <w:t xml:space="preserve">). В бюджет муниципального образования «Базарносызганский район» поступило 22965,7 тыс. рублей </w:t>
      </w:r>
      <w:proofErr w:type="gramStart"/>
      <w:r w:rsidRPr="003C3F3D">
        <w:t>или  123</w:t>
      </w:r>
      <w:proofErr w:type="gramEnd"/>
      <w:r w:rsidRPr="003C3F3D">
        <w:t xml:space="preserve">,7% от уточненного  плана,  в бюджеты городского и сельских поселений  поступило 13853,8 тыс. рублей или 106,7% от уточненного плана. По сравнению с 2016 годом в консолидированный бюджет муниципального образования </w:t>
      </w:r>
      <w:proofErr w:type="gramStart"/>
      <w:r w:rsidRPr="003C3F3D">
        <w:t>поступило  собственных</w:t>
      </w:r>
      <w:proofErr w:type="gramEnd"/>
      <w:r w:rsidRPr="003C3F3D">
        <w:t xml:space="preserve"> доходов на 1568,3 тыс. рублей больше (35251,1 тыс. рублей в 2016 году).</w:t>
      </w:r>
    </w:p>
    <w:p w:rsidR="00E518EA" w:rsidRPr="003C3F3D" w:rsidRDefault="00E518EA" w:rsidP="00E518EA">
      <w:pPr>
        <w:ind w:firstLine="708"/>
        <w:jc w:val="both"/>
      </w:pPr>
      <w:r w:rsidRPr="003C3F3D">
        <w:t>План по доходным источникам выполнен по всем видам налоговых и неналоговых доходов, за исключением акцизов на нефтепродукты (план выполнен на 84,2%.).  Также план поступления доходов выполнен каждым поселением района.</w:t>
      </w:r>
    </w:p>
    <w:p w:rsidR="00E518EA" w:rsidRPr="003C3F3D" w:rsidRDefault="00E518EA" w:rsidP="00E518EA">
      <w:pPr>
        <w:ind w:firstLine="708"/>
        <w:jc w:val="both"/>
      </w:pPr>
      <w:r w:rsidRPr="003C3F3D">
        <w:t>Из общей суммы доходов, поступивших в консолидированный бюджет района:</w:t>
      </w:r>
    </w:p>
    <w:p w:rsidR="00E518EA" w:rsidRPr="003C3F3D" w:rsidRDefault="00E518EA" w:rsidP="00E518EA">
      <w:pPr>
        <w:ind w:firstLine="708"/>
        <w:jc w:val="both"/>
      </w:pPr>
      <w:r w:rsidRPr="003C3F3D">
        <w:rPr>
          <w:b/>
        </w:rPr>
        <w:t xml:space="preserve">-  налоговые доходы - </w:t>
      </w:r>
      <w:r w:rsidRPr="003C3F3D">
        <w:t xml:space="preserve">27310,0 </w:t>
      </w:r>
      <w:proofErr w:type="spellStart"/>
      <w:proofErr w:type="gramStart"/>
      <w:r w:rsidRPr="003C3F3D">
        <w:t>тыс.рублей</w:t>
      </w:r>
      <w:proofErr w:type="spellEnd"/>
      <w:proofErr w:type="gramEnd"/>
      <w:r w:rsidRPr="003C3F3D">
        <w:t xml:space="preserve"> или 104,4% от уточненного плана (удельный вес- 74,2%) ,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- </w:t>
      </w:r>
      <w:r w:rsidRPr="003C3F3D">
        <w:rPr>
          <w:b/>
        </w:rPr>
        <w:t>неналоговые доходы-</w:t>
      </w:r>
      <w:r w:rsidRPr="003C3F3D">
        <w:t xml:space="preserve"> 9509,4 тыс. рублей, что составляет 176,6 % от плана (удельный вес- 25,8</w:t>
      </w:r>
      <w:proofErr w:type="gramStart"/>
      <w:r w:rsidRPr="003C3F3D">
        <w:t>%) .</w:t>
      </w:r>
      <w:proofErr w:type="gramEnd"/>
    </w:p>
    <w:p w:rsidR="00E518EA" w:rsidRPr="003C3F3D" w:rsidRDefault="00E518EA" w:rsidP="00E518EA">
      <w:pPr>
        <w:ind w:firstLine="708"/>
        <w:jc w:val="center"/>
        <w:rPr>
          <w:b/>
        </w:rPr>
      </w:pPr>
      <w:r w:rsidRPr="003C3F3D">
        <w:rPr>
          <w:b/>
        </w:rPr>
        <w:t>Расходы</w:t>
      </w:r>
    </w:p>
    <w:p w:rsidR="00E518EA" w:rsidRPr="003C3F3D" w:rsidRDefault="00E518EA" w:rsidP="00E518EA">
      <w:pPr>
        <w:ind w:firstLine="708"/>
        <w:jc w:val="center"/>
      </w:pPr>
    </w:p>
    <w:p w:rsidR="00E518EA" w:rsidRPr="003C3F3D" w:rsidRDefault="00E518EA" w:rsidP="00E518EA">
      <w:pPr>
        <w:ind w:firstLine="708"/>
        <w:jc w:val="both"/>
      </w:pPr>
      <w:r w:rsidRPr="003C3F3D">
        <w:rPr>
          <w:iCs/>
        </w:rPr>
        <w:t>Уточнённые плановые показатели по расходам консолидированного бюджета на 2017 год были утверждены в сумме 180109,2 тыс. рублей, фактическое исполнение составило – 168480,8 тыс. рублей</w:t>
      </w:r>
      <w:r w:rsidRPr="003C3F3D">
        <w:t xml:space="preserve"> или 93,5 процента от уточнённого плана. </w:t>
      </w:r>
    </w:p>
    <w:p w:rsidR="00E518EA" w:rsidRPr="003C3F3D" w:rsidRDefault="00E518EA" w:rsidP="00E518EA">
      <w:pPr>
        <w:ind w:firstLine="708"/>
        <w:jc w:val="both"/>
        <w:rPr>
          <w:b/>
          <w:iCs/>
        </w:rPr>
      </w:pPr>
      <w:r w:rsidRPr="003C3F3D">
        <w:t xml:space="preserve">Данные по исполнению расходной части </w:t>
      </w:r>
      <w:proofErr w:type="gramStart"/>
      <w:r w:rsidRPr="003C3F3D">
        <w:t>консолидированного  бюджета</w:t>
      </w:r>
      <w:proofErr w:type="gramEnd"/>
      <w:r w:rsidRPr="003C3F3D">
        <w:t xml:space="preserve"> МО «Базарносызганский район» приведены в таблице </w:t>
      </w:r>
      <w:r w:rsidRPr="003C3F3D">
        <w:rPr>
          <w:iCs/>
        </w:rPr>
        <w:tab/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В целом структура </w:t>
      </w:r>
      <w:proofErr w:type="gramStart"/>
      <w:r w:rsidRPr="003C3F3D">
        <w:t>расходов  бюджета</w:t>
      </w:r>
      <w:proofErr w:type="gramEnd"/>
      <w:r w:rsidRPr="003C3F3D">
        <w:t xml:space="preserve"> муниципального образования «Базарносызганский район» в 2017 году не претерпела существенных изменений.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По-прежнему наибольший удельный вес в расходах консолидированного бюджета муниципального образования «Базарносызганский </w:t>
      </w:r>
      <w:proofErr w:type="gramStart"/>
      <w:r w:rsidRPr="003C3F3D">
        <w:t>район»  занимают</w:t>
      </w:r>
      <w:proofErr w:type="gramEnd"/>
      <w:r w:rsidRPr="003C3F3D">
        <w:t xml:space="preserve"> расходы на   финансирование социально- ориентированных отраслей (образование, культура, спорт, социальное обеспечение). Удельный вес этих расходов в общей сумме </w:t>
      </w:r>
      <w:r w:rsidRPr="003C3F3D">
        <w:lastRenderedPageBreak/>
        <w:t xml:space="preserve">расходов бюджета муниципального образования «Базарносызганский район» </w:t>
      </w:r>
      <w:proofErr w:type="gramStart"/>
      <w:r w:rsidRPr="003C3F3D">
        <w:t>за  2017</w:t>
      </w:r>
      <w:proofErr w:type="gramEnd"/>
      <w:r w:rsidRPr="003C3F3D">
        <w:t xml:space="preserve"> год составляет 73,0%.</w:t>
      </w:r>
    </w:p>
    <w:p w:rsidR="00E518EA" w:rsidRPr="003C3F3D" w:rsidRDefault="00E518EA" w:rsidP="00E518EA">
      <w:pPr>
        <w:ind w:firstLine="708"/>
        <w:jc w:val="both"/>
        <w:rPr>
          <w:b/>
        </w:rPr>
      </w:pPr>
    </w:p>
    <w:p w:rsidR="00E518EA" w:rsidRPr="003C3F3D" w:rsidRDefault="00E518EA" w:rsidP="00E518EA">
      <w:pPr>
        <w:ind w:firstLine="708"/>
        <w:jc w:val="center"/>
        <w:rPr>
          <w:b/>
        </w:rPr>
      </w:pPr>
      <w:r w:rsidRPr="003C3F3D">
        <w:rPr>
          <w:b/>
        </w:rPr>
        <w:t>Малое и среднее предпринимательство</w:t>
      </w:r>
    </w:p>
    <w:p w:rsidR="00E518EA" w:rsidRPr="003C3F3D" w:rsidRDefault="00E518EA" w:rsidP="00E518EA">
      <w:pPr>
        <w:ind w:firstLine="708"/>
        <w:jc w:val="center"/>
        <w:rPr>
          <w:i/>
        </w:rPr>
      </w:pPr>
    </w:p>
    <w:p w:rsidR="00E518EA" w:rsidRPr="003C3F3D" w:rsidRDefault="00E518EA" w:rsidP="00E518EA">
      <w:pPr>
        <w:ind w:firstLine="708"/>
        <w:jc w:val="both"/>
      </w:pPr>
      <w:r w:rsidRPr="003C3F3D">
        <w:t>По состоянию на 01.01.2018г. общее количество субъектов малого и среднего предпринимательства, зарегистрированных на территории муниципального образования «Базарносызганский район, сведения о которых содержатся в Едином реестре субъектов малого и среднего предпринимательства, составляет 147 субъектов, из них 20 организации и 127 индивидуальных предпринимателей, что составило 102,8% к уровню 2016 года.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В 2017 году оборот по субъектам малого и среднего </w:t>
      </w:r>
      <w:proofErr w:type="gramStart"/>
      <w:r w:rsidRPr="003C3F3D">
        <w:t>предпринимательства  составил</w:t>
      </w:r>
      <w:proofErr w:type="gramEnd"/>
      <w:r w:rsidRPr="003C3F3D">
        <w:t xml:space="preserve"> 208,0 тыс.руб., что составляет 110,5% к уровню 2016 года (в 2016г.- 188,2тыс.руб.)</w:t>
      </w:r>
    </w:p>
    <w:p w:rsidR="00E518EA" w:rsidRPr="003C3F3D" w:rsidRDefault="00E518EA" w:rsidP="00E518EA">
      <w:pPr>
        <w:ind w:firstLine="708"/>
        <w:jc w:val="both"/>
      </w:pPr>
      <w:r w:rsidRPr="003C3F3D">
        <w:t>Численность работающих в сфере малого и среднего бизнеса сохранена на уровне прошлого года - 742 человека, что составляет 23,6% в общей численности занятого населения района (23,2%- в 2016г.)</w:t>
      </w:r>
    </w:p>
    <w:p w:rsidR="00E518EA" w:rsidRPr="003C3F3D" w:rsidRDefault="00E518EA" w:rsidP="00E518EA">
      <w:pPr>
        <w:ind w:firstLine="708"/>
        <w:jc w:val="both"/>
      </w:pPr>
      <w:r w:rsidRPr="003C3F3D">
        <w:t>Уровень средней заработной платы на предприятиях малого и среднего бизнеса составил 11867 руб. или 107,5 % к уровню 2016 года.</w:t>
      </w:r>
    </w:p>
    <w:p w:rsidR="00E518EA" w:rsidRPr="003C3F3D" w:rsidRDefault="00E518EA" w:rsidP="00E518EA">
      <w:pPr>
        <w:ind w:firstLine="708"/>
        <w:jc w:val="both"/>
      </w:pPr>
      <w:r w:rsidRPr="003C3F3D">
        <w:t>За 2017 год в сфере малого и среднего предпринимательства создано 78 новых рабочих мест, что составляет 60% от общего количества вновь созданных рабочих мест.</w:t>
      </w:r>
    </w:p>
    <w:p w:rsidR="00E518EA" w:rsidRPr="003C3F3D" w:rsidRDefault="00E518EA" w:rsidP="00E518EA">
      <w:pPr>
        <w:ind w:firstLine="708"/>
        <w:jc w:val="both"/>
      </w:pPr>
      <w:r w:rsidRPr="003C3F3D">
        <w:t>Налоговые поступления в консолидированный бюджет Базарносызганского района и области от субъектов малого и среднего бизнеса за 2017 год составили 4894,9 тыс.руб., 103,4 % по сравнению с поступления за 2016 год (в 2016 году –4736,3 тыс.руб.).</w:t>
      </w:r>
    </w:p>
    <w:p w:rsidR="00E518EA" w:rsidRPr="003C3F3D" w:rsidRDefault="00E518EA" w:rsidP="00E518EA">
      <w:pPr>
        <w:ind w:firstLine="708"/>
        <w:jc w:val="center"/>
        <w:rPr>
          <w:b/>
        </w:rPr>
      </w:pPr>
      <w:r w:rsidRPr="003C3F3D">
        <w:rPr>
          <w:b/>
        </w:rPr>
        <w:t>Отраслевая структура функционирования субъектов малого</w:t>
      </w:r>
    </w:p>
    <w:p w:rsidR="00E518EA" w:rsidRPr="003C3F3D" w:rsidRDefault="00E518EA" w:rsidP="00E518EA">
      <w:pPr>
        <w:ind w:firstLine="708"/>
        <w:jc w:val="center"/>
        <w:rPr>
          <w:b/>
        </w:rPr>
      </w:pPr>
      <w:r w:rsidRPr="003C3F3D">
        <w:rPr>
          <w:b/>
        </w:rPr>
        <w:t>и среднего предпринимательства МО «Базарносызганский район»</w:t>
      </w:r>
    </w:p>
    <w:p w:rsidR="00E518EA" w:rsidRPr="003C3F3D" w:rsidRDefault="00E518EA" w:rsidP="00E518EA">
      <w:pPr>
        <w:ind w:firstLine="708"/>
        <w:jc w:val="center"/>
        <w:rPr>
          <w:b/>
        </w:rPr>
      </w:pPr>
    </w:p>
    <w:p w:rsidR="00E518EA" w:rsidRPr="003C3F3D" w:rsidRDefault="00E518EA" w:rsidP="00E518EA">
      <w:pPr>
        <w:ind w:firstLine="708"/>
        <w:jc w:val="both"/>
      </w:pPr>
      <w:r w:rsidRPr="003C3F3D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53004EB" wp14:editId="3E39619F">
            <wp:simplePos x="0" y="0"/>
            <wp:positionH relativeFrom="column">
              <wp:posOffset>434340</wp:posOffset>
            </wp:positionH>
            <wp:positionV relativeFrom="paragraph">
              <wp:posOffset>41275</wp:posOffset>
            </wp:positionV>
            <wp:extent cx="5210175" cy="4038600"/>
            <wp:effectExtent l="19050" t="0" r="9525" b="0"/>
            <wp:wrapSquare wrapText="bothSides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E518EA" w:rsidRPr="003C3F3D" w:rsidRDefault="00E518EA" w:rsidP="00E518EA">
      <w:pPr>
        <w:ind w:firstLine="708"/>
        <w:jc w:val="both"/>
      </w:pPr>
    </w:p>
    <w:p w:rsidR="00E518EA" w:rsidRPr="003C3F3D" w:rsidRDefault="00E518EA" w:rsidP="00E518EA">
      <w:pPr>
        <w:ind w:firstLine="708"/>
        <w:jc w:val="both"/>
      </w:pPr>
    </w:p>
    <w:p w:rsidR="00E518EA" w:rsidRPr="003C3F3D" w:rsidRDefault="00E518EA" w:rsidP="00E518EA">
      <w:pPr>
        <w:ind w:firstLine="708"/>
        <w:jc w:val="both"/>
      </w:pPr>
    </w:p>
    <w:p w:rsidR="00E518EA" w:rsidRPr="003C3F3D" w:rsidRDefault="00E518EA" w:rsidP="00E518EA">
      <w:pPr>
        <w:ind w:firstLine="708"/>
        <w:jc w:val="both"/>
      </w:pPr>
    </w:p>
    <w:p w:rsidR="00E518EA" w:rsidRPr="003C3F3D" w:rsidRDefault="00E518EA" w:rsidP="00E518EA">
      <w:pPr>
        <w:ind w:firstLine="708"/>
        <w:jc w:val="both"/>
      </w:pPr>
    </w:p>
    <w:p w:rsidR="00E518EA" w:rsidRPr="003C3F3D" w:rsidRDefault="00E518EA" w:rsidP="00E518EA">
      <w:pPr>
        <w:ind w:firstLine="708"/>
        <w:jc w:val="both"/>
      </w:pPr>
    </w:p>
    <w:p w:rsidR="00E518EA" w:rsidRPr="003C3F3D" w:rsidRDefault="00E518EA" w:rsidP="00E518EA">
      <w:pPr>
        <w:ind w:firstLine="708"/>
        <w:jc w:val="both"/>
      </w:pPr>
    </w:p>
    <w:p w:rsidR="00E518EA" w:rsidRPr="003C3F3D" w:rsidRDefault="00E518EA" w:rsidP="00E518EA">
      <w:pPr>
        <w:ind w:firstLine="708"/>
        <w:jc w:val="both"/>
      </w:pPr>
    </w:p>
    <w:p w:rsidR="00E518EA" w:rsidRPr="003C3F3D" w:rsidRDefault="00E518EA" w:rsidP="00E518EA">
      <w:pPr>
        <w:ind w:firstLine="708"/>
        <w:jc w:val="both"/>
      </w:pPr>
    </w:p>
    <w:p w:rsidR="00E518EA" w:rsidRPr="003C3F3D" w:rsidRDefault="00E518EA" w:rsidP="00E518EA">
      <w:pPr>
        <w:ind w:firstLine="708"/>
        <w:jc w:val="both"/>
      </w:pPr>
    </w:p>
    <w:p w:rsidR="00E518EA" w:rsidRPr="003C3F3D" w:rsidRDefault="00E518EA" w:rsidP="00E518EA">
      <w:pPr>
        <w:ind w:firstLine="708"/>
        <w:jc w:val="both"/>
      </w:pPr>
    </w:p>
    <w:p w:rsidR="00E518EA" w:rsidRPr="003C3F3D" w:rsidRDefault="00E518EA" w:rsidP="00E518EA">
      <w:pPr>
        <w:ind w:firstLine="708"/>
        <w:jc w:val="both"/>
      </w:pPr>
    </w:p>
    <w:p w:rsidR="00E518EA" w:rsidRPr="003C3F3D" w:rsidRDefault="00E518EA" w:rsidP="00E518EA">
      <w:pPr>
        <w:ind w:firstLine="708"/>
        <w:jc w:val="both"/>
      </w:pPr>
    </w:p>
    <w:p w:rsidR="00E518EA" w:rsidRPr="003C3F3D" w:rsidRDefault="00E518EA" w:rsidP="00E518EA">
      <w:pPr>
        <w:ind w:firstLine="708"/>
        <w:jc w:val="both"/>
      </w:pPr>
    </w:p>
    <w:p w:rsidR="00E518EA" w:rsidRPr="003C3F3D" w:rsidRDefault="00E518EA" w:rsidP="00E518EA">
      <w:pPr>
        <w:ind w:firstLine="708"/>
        <w:jc w:val="both"/>
      </w:pPr>
    </w:p>
    <w:p w:rsidR="00E518EA" w:rsidRPr="003C3F3D" w:rsidRDefault="00E518EA" w:rsidP="00E518EA">
      <w:pPr>
        <w:ind w:firstLine="708"/>
        <w:jc w:val="both"/>
      </w:pPr>
    </w:p>
    <w:p w:rsidR="00E518EA" w:rsidRPr="003C3F3D" w:rsidRDefault="00E518EA" w:rsidP="00E518EA">
      <w:pPr>
        <w:ind w:firstLine="708"/>
        <w:jc w:val="both"/>
      </w:pPr>
    </w:p>
    <w:p w:rsidR="00E518EA" w:rsidRPr="003C3F3D" w:rsidRDefault="00E518EA" w:rsidP="00E518EA">
      <w:pPr>
        <w:ind w:firstLine="708"/>
        <w:jc w:val="both"/>
        <w:rPr>
          <w:color w:val="000000"/>
        </w:rPr>
      </w:pPr>
      <w:r w:rsidRPr="003C3F3D">
        <w:rPr>
          <w:color w:val="000000"/>
        </w:rPr>
        <w:t xml:space="preserve">Индивидуальные предприниматели в основном заняты в отрасли розничной торговли, лесопереработки, общественного питания, сельского </w:t>
      </w:r>
      <w:proofErr w:type="gramStart"/>
      <w:r w:rsidRPr="003C3F3D">
        <w:rPr>
          <w:color w:val="000000"/>
        </w:rPr>
        <w:t>хозяйства,  транспортировки</w:t>
      </w:r>
      <w:proofErr w:type="gramEnd"/>
      <w:r w:rsidRPr="003C3F3D">
        <w:rPr>
          <w:color w:val="000000"/>
        </w:rPr>
        <w:t xml:space="preserve"> и хранения.</w:t>
      </w:r>
    </w:p>
    <w:p w:rsidR="00E518EA" w:rsidRPr="003C3F3D" w:rsidRDefault="00E518EA" w:rsidP="00E518EA">
      <w:pPr>
        <w:ind w:firstLine="708"/>
        <w:jc w:val="both"/>
      </w:pPr>
      <w:r w:rsidRPr="003C3F3D">
        <w:t>Перспективными направлениями развития малого и среднего бизнеса является такие отрасли как: перерабатывающая промышленность, оказание услуг населению, ЖКХ, благоустройство.</w:t>
      </w:r>
    </w:p>
    <w:p w:rsidR="00E518EA" w:rsidRPr="003C3F3D" w:rsidRDefault="00E518EA" w:rsidP="00E518EA">
      <w:pPr>
        <w:jc w:val="center"/>
        <w:rPr>
          <w:b/>
        </w:rPr>
      </w:pPr>
    </w:p>
    <w:p w:rsidR="00E518EA" w:rsidRPr="003C3F3D" w:rsidRDefault="00E518EA" w:rsidP="00E518EA">
      <w:pPr>
        <w:ind w:firstLine="708"/>
        <w:jc w:val="center"/>
        <w:rPr>
          <w:b/>
        </w:rPr>
      </w:pPr>
    </w:p>
    <w:p w:rsidR="00E518EA" w:rsidRPr="003C3F3D" w:rsidRDefault="00E518EA" w:rsidP="00E518EA">
      <w:pPr>
        <w:ind w:firstLine="708"/>
        <w:jc w:val="center"/>
        <w:rPr>
          <w:b/>
        </w:rPr>
      </w:pPr>
    </w:p>
    <w:p w:rsidR="00E518EA" w:rsidRPr="003C3F3D" w:rsidRDefault="00E518EA" w:rsidP="00E518EA">
      <w:pPr>
        <w:ind w:firstLine="708"/>
        <w:jc w:val="center"/>
        <w:rPr>
          <w:b/>
        </w:rPr>
      </w:pPr>
    </w:p>
    <w:p w:rsidR="00E518EA" w:rsidRPr="003C3F3D" w:rsidRDefault="00E518EA" w:rsidP="00E518EA">
      <w:pPr>
        <w:ind w:firstLine="708"/>
        <w:jc w:val="center"/>
        <w:rPr>
          <w:b/>
        </w:rPr>
      </w:pPr>
      <w:r w:rsidRPr="003C3F3D">
        <w:rPr>
          <w:b/>
        </w:rPr>
        <w:t>Потребительски</w:t>
      </w:r>
      <w:r w:rsidRPr="003C3F3D">
        <w:rPr>
          <w:b/>
        </w:rPr>
        <w:tab/>
        <w:t>й рынок</w:t>
      </w:r>
    </w:p>
    <w:p w:rsidR="00E518EA" w:rsidRPr="003C3F3D" w:rsidRDefault="00E518EA" w:rsidP="00E518EA">
      <w:pPr>
        <w:ind w:firstLine="708"/>
        <w:jc w:val="both"/>
      </w:pPr>
    </w:p>
    <w:p w:rsidR="00E518EA" w:rsidRPr="003C3F3D" w:rsidRDefault="00E518EA" w:rsidP="00E518EA">
      <w:pPr>
        <w:ind w:firstLine="708"/>
        <w:jc w:val="both"/>
      </w:pPr>
      <w:r w:rsidRPr="003C3F3D">
        <w:t>Потребительский рынок является одним из секторов экономики, обеспечивающий жизнедеятельность населения района.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   В январе- декабре 2017 года оборот розничной торговли   по крупным и средним предприятиям составил 114,98 млн. руб., индекс физического объёма оборота розничной торговли -105,2 </w:t>
      </w:r>
      <w:proofErr w:type="gramStart"/>
      <w:r w:rsidRPr="003C3F3D">
        <w:t>%  к</w:t>
      </w:r>
      <w:proofErr w:type="gramEnd"/>
      <w:r w:rsidRPr="003C3F3D">
        <w:t xml:space="preserve">  уровню прошлого года.</w:t>
      </w:r>
    </w:p>
    <w:p w:rsidR="00E518EA" w:rsidRPr="003C3F3D" w:rsidRDefault="00E518EA" w:rsidP="00E518EA">
      <w:pPr>
        <w:ind w:firstLine="708"/>
        <w:jc w:val="both"/>
        <w:rPr>
          <w:b/>
          <w:bCs/>
        </w:rPr>
      </w:pPr>
      <w:r w:rsidRPr="003C3F3D">
        <w:t xml:space="preserve"> Уровень обеспеченности населения торговыми </w:t>
      </w:r>
      <w:proofErr w:type="gramStart"/>
      <w:r w:rsidRPr="003C3F3D">
        <w:t>площадями  в</w:t>
      </w:r>
      <w:proofErr w:type="gramEnd"/>
      <w:r w:rsidRPr="003C3F3D">
        <w:t xml:space="preserve"> муниципальном образовании «Базарносызганский район»  за прошедший год также увеличился и достиг 430 кв. м на тысячу жителей, что на 37 % выше установленных нормативов </w:t>
      </w:r>
      <w:r w:rsidRPr="003C3F3D">
        <w:rPr>
          <w:b/>
          <w:bCs/>
        </w:rPr>
        <w:t>.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Сфера потребительского рынка динамично развивается. За 2017 год на территории района открыто 4 объекта торговли: открыт магазин по продаже кондитерских изделий в </w:t>
      </w:r>
      <w:proofErr w:type="spellStart"/>
      <w:r w:rsidRPr="003C3F3D">
        <w:t>р.п</w:t>
      </w:r>
      <w:proofErr w:type="spellEnd"/>
      <w:r w:rsidRPr="003C3F3D">
        <w:t xml:space="preserve">. Базарный Сызган и 3 продуктовых магазина в </w:t>
      </w:r>
      <w:proofErr w:type="spellStart"/>
      <w:r w:rsidRPr="003C3F3D">
        <w:t>Папузинском</w:t>
      </w:r>
      <w:proofErr w:type="spellEnd"/>
      <w:r w:rsidRPr="003C3F3D">
        <w:t xml:space="preserve"> сельском поселении. 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На территории района осуществляют торговая деятельность осуществляется в 92 объектах торговли с общей площадью 3,8 тыс. кв. м. Торговля продовольственными товарами осуществляется в 48-ми </w:t>
      </w:r>
      <w:proofErr w:type="spellStart"/>
      <w:r w:rsidRPr="003C3F3D">
        <w:t>минимаркетах</w:t>
      </w:r>
      <w:proofErr w:type="spellEnd"/>
      <w:r w:rsidRPr="003C3F3D">
        <w:t>, а также в 10-ти павильонах и 4-х киосках.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 Кроме того, в районе организована сетевая торговля через магазин Федеральной торговой компании ЗАО «Тандер» («Магнит»). В январе 2018 года открыт сетевой магазин «Пятёрочка». Приход торговых сетей в район способствует развитию конкуренции на продовольственном рынке, стимулирует повышению качества продаваемых товаров и снижению цен на продукты питания и товары хозяйственного назначения.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 На территории муниципального образования «Базарносызганский район» организована работа 16 торговых площадок для осуществления ярмарочной торговли, 14 нестационарных торговых объектов и 11 мобильных торговых объектов.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 </w:t>
      </w:r>
      <w:proofErr w:type="gramStart"/>
      <w:r w:rsidRPr="003C3F3D">
        <w:t>В  2017</w:t>
      </w:r>
      <w:proofErr w:type="gramEnd"/>
      <w:r w:rsidRPr="003C3F3D">
        <w:t xml:space="preserve"> году на территории района было проведено 282 ярмарки выходного дня, из них 204 -  в Базарносызганском городском поселении, 52-   в Сосновоборском сельском поселении и 28- в </w:t>
      </w:r>
      <w:proofErr w:type="spellStart"/>
      <w:r w:rsidRPr="003C3F3D">
        <w:t>Папузинском</w:t>
      </w:r>
      <w:proofErr w:type="spellEnd"/>
      <w:r w:rsidRPr="003C3F3D">
        <w:t xml:space="preserve"> сельском поселении.</w:t>
      </w:r>
    </w:p>
    <w:p w:rsidR="00E518EA" w:rsidRPr="003C3F3D" w:rsidRDefault="00E518EA" w:rsidP="00E518EA">
      <w:pPr>
        <w:ind w:firstLine="708"/>
        <w:jc w:val="both"/>
      </w:pPr>
      <w:r w:rsidRPr="003C3F3D">
        <w:t xml:space="preserve">Оборот общественного питания за 2017 год составил   6,8 млн. руб., индекс физического объема оборота общественного питания на крупных и средних предприятиях возрос в 7,2 раз к уровню 2016 </w:t>
      </w:r>
      <w:proofErr w:type="gramStart"/>
      <w:r w:rsidRPr="003C3F3D">
        <w:t>года  в</w:t>
      </w:r>
      <w:proofErr w:type="gramEnd"/>
      <w:r w:rsidRPr="003C3F3D">
        <w:t xml:space="preserve"> связи с увеличением оборота общественного питания по ООО «Потенциал», обслуживающих военнослужащих. </w:t>
      </w:r>
    </w:p>
    <w:p w:rsidR="008B6B43" w:rsidRDefault="00E518EA" w:rsidP="003A30B0">
      <w:pPr>
        <w:ind w:firstLine="708"/>
        <w:jc w:val="both"/>
      </w:pPr>
      <w:r w:rsidRPr="003C3F3D">
        <w:t xml:space="preserve">Услуги общественного питания предоставляют 1 общедоступная столовая на 70 мест, 2 кафе на 130 </w:t>
      </w:r>
      <w:proofErr w:type="gramStart"/>
      <w:r w:rsidRPr="003C3F3D">
        <w:t>мест,  9</w:t>
      </w:r>
      <w:proofErr w:type="gramEnd"/>
      <w:r w:rsidRPr="003C3F3D">
        <w:t xml:space="preserve"> столовых учебных заведений на 469 посадочных места. Общая площадь залов обслуживания посетителей составляет 1240 </w:t>
      </w:r>
      <w:proofErr w:type="spellStart"/>
      <w:r w:rsidRPr="003C3F3D">
        <w:t>кв.м</w:t>
      </w:r>
      <w:proofErr w:type="spellEnd"/>
      <w:r w:rsidRPr="003C3F3D">
        <w:t>.</w:t>
      </w:r>
      <w:bookmarkStart w:id="4" w:name="_GoBack"/>
      <w:bookmarkEnd w:id="4"/>
    </w:p>
    <w:sectPr w:rsidR="008B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eastAsia="Times New Roman" w:cs="Times New Roman"/>
        <w:kern w:val="2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eastAsia="Times New Roman" w:cs="Times New Roman"/>
        <w:kern w:val="2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C"/>
    <w:multiLevelType w:val="hybridMultilevel"/>
    <w:tmpl w:val="5DC79EA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11447B72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42963E5A"/>
    <w:lvl w:ilvl="0" w:tplc="FFFFFFFF">
      <w:start w:val="1"/>
      <w:numFmt w:val="bullet"/>
      <w:lvlText w:val="в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5"/>
    <w:multiLevelType w:val="hybridMultilevel"/>
    <w:tmpl w:val="08F2B15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40"/>
    <w:multiLevelType w:val="hybridMultilevel"/>
    <w:tmpl w:val="39EE015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B66281"/>
    <w:multiLevelType w:val="hybridMultilevel"/>
    <w:tmpl w:val="F784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D321A"/>
    <w:multiLevelType w:val="hybridMultilevel"/>
    <w:tmpl w:val="18BEB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51900"/>
    <w:multiLevelType w:val="multilevel"/>
    <w:tmpl w:val="777C3976"/>
    <w:lvl w:ilvl="0">
      <w:start w:val="18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1"/>
      <w:lvlText w:val="%2)"/>
      <w:lvlJc w:val="left"/>
      <w:pPr>
        <w:tabs>
          <w:tab w:val="num" w:pos="425"/>
        </w:tabs>
        <w:ind w:left="425" w:hanging="36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Letter"/>
      <w:pStyle w:val="a"/>
      <w:lvlText w:val="%3)"/>
      <w:lvlJc w:val="left"/>
      <w:pPr>
        <w:tabs>
          <w:tab w:val="num" w:pos="425"/>
        </w:tabs>
        <w:ind w:left="42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bullet"/>
      <w:pStyle w:val="a0"/>
      <w:lvlText w:val="•"/>
      <w:lvlJc w:val="left"/>
      <w:pPr>
        <w:tabs>
          <w:tab w:val="num" w:pos="425"/>
        </w:tabs>
        <w:ind w:left="425" w:hanging="368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8D35CBA"/>
    <w:multiLevelType w:val="hybridMultilevel"/>
    <w:tmpl w:val="6D68C29E"/>
    <w:lvl w:ilvl="0" w:tplc="AB789F5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D920391"/>
    <w:multiLevelType w:val="hybridMultilevel"/>
    <w:tmpl w:val="02B65796"/>
    <w:lvl w:ilvl="0" w:tplc="AF9ECD82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2E104AAE"/>
    <w:multiLevelType w:val="hybridMultilevel"/>
    <w:tmpl w:val="DA3E1AEE"/>
    <w:lvl w:ilvl="0" w:tplc="674C3F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5176036"/>
    <w:multiLevelType w:val="hybridMultilevel"/>
    <w:tmpl w:val="11BA6C32"/>
    <w:lvl w:ilvl="0" w:tplc="14A69948">
      <w:start w:val="1"/>
      <w:numFmt w:val="bullet"/>
      <w:lvlText w:val=""/>
      <w:lvlJc w:val="left"/>
      <w:pPr>
        <w:ind w:left="640" w:hanging="360"/>
      </w:pPr>
      <w:rPr>
        <w:rFonts w:ascii="Symbol" w:hAnsi="Symbol" w:hint="default"/>
        <w:lang w:val="ru-RU"/>
      </w:rPr>
    </w:lvl>
    <w:lvl w:ilvl="1" w:tplc="531CDA00">
      <w:start w:val="1"/>
      <w:numFmt w:val="bullet"/>
      <w:lvlText w:val="−"/>
      <w:lvlJc w:val="left"/>
      <w:pPr>
        <w:ind w:left="1340" w:hanging="360"/>
      </w:pPr>
      <w:rPr>
        <w:rFonts w:ascii="Times New Roman" w:hAnsi="Times New Roman" w:cs="Times New Roman" w:hint="default"/>
        <w:lang w:val="ru-RU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A7962"/>
    <w:multiLevelType w:val="hybridMultilevel"/>
    <w:tmpl w:val="5B6A51FE"/>
    <w:lvl w:ilvl="0" w:tplc="A23A3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B01F85"/>
    <w:multiLevelType w:val="hybridMultilevel"/>
    <w:tmpl w:val="331E6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A49DF"/>
    <w:multiLevelType w:val="hybridMultilevel"/>
    <w:tmpl w:val="94A63D36"/>
    <w:lvl w:ilvl="0" w:tplc="691A9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5282C22"/>
    <w:multiLevelType w:val="hybridMultilevel"/>
    <w:tmpl w:val="3640AE3E"/>
    <w:lvl w:ilvl="0" w:tplc="A042B1AA">
      <w:start w:val="1"/>
      <w:numFmt w:val="bullet"/>
      <w:lvlText w:val=""/>
      <w:lvlJc w:val="left"/>
      <w:pPr>
        <w:ind w:left="1309" w:hanging="360"/>
      </w:pPr>
      <w:rPr>
        <w:rFonts w:ascii="Symbol" w:hAnsi="Symbol" w:cs="Symbol" w:hint="default"/>
        <w:color w:val="auto"/>
      </w:rPr>
    </w:lvl>
    <w:lvl w:ilvl="1" w:tplc="B180EA98">
      <w:start w:val="1"/>
      <w:numFmt w:val="bullet"/>
      <w:lvlText w:val=""/>
      <w:lvlJc w:val="left"/>
      <w:pPr>
        <w:ind w:left="202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7" w15:restartNumberingAfterBreak="0">
    <w:nsid w:val="679754D5"/>
    <w:multiLevelType w:val="hybridMultilevel"/>
    <w:tmpl w:val="5A5287A8"/>
    <w:lvl w:ilvl="0" w:tplc="A200644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047388"/>
    <w:multiLevelType w:val="hybridMultilevel"/>
    <w:tmpl w:val="DA0A4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11"/>
  </w:num>
  <w:num w:numId="13">
    <w:abstractNumId w:val="15"/>
  </w:num>
  <w:num w:numId="14">
    <w:abstractNumId w:val="6"/>
  </w:num>
  <w:num w:numId="15">
    <w:abstractNumId w:val="9"/>
  </w:num>
  <w:num w:numId="16">
    <w:abstractNumId w:val="17"/>
  </w:num>
  <w:num w:numId="17">
    <w:abstractNumId w:val="18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DB"/>
    <w:rsid w:val="003A30B0"/>
    <w:rsid w:val="003E3200"/>
    <w:rsid w:val="005A5833"/>
    <w:rsid w:val="00D941DB"/>
    <w:rsid w:val="00E5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2246F-91CC-402F-9A62-8D35E040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51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1"/>
    <w:next w:val="a1"/>
    <w:link w:val="11"/>
    <w:qFormat/>
    <w:rsid w:val="00E518EA"/>
    <w:pPr>
      <w:keepNext/>
      <w:jc w:val="center"/>
      <w:outlineLvl w:val="0"/>
    </w:pPr>
    <w:rPr>
      <w:b/>
      <w:sz w:val="32"/>
      <w:szCs w:val="24"/>
    </w:rPr>
  </w:style>
  <w:style w:type="paragraph" w:styleId="2">
    <w:name w:val="heading 2"/>
    <w:basedOn w:val="a1"/>
    <w:next w:val="a1"/>
    <w:link w:val="20"/>
    <w:qFormat/>
    <w:rsid w:val="00E518EA"/>
    <w:pPr>
      <w:keepNext/>
      <w:ind w:firstLine="720"/>
      <w:jc w:val="center"/>
      <w:outlineLvl w:val="1"/>
    </w:pPr>
    <w:rPr>
      <w:b/>
      <w:szCs w:val="20"/>
    </w:rPr>
  </w:style>
  <w:style w:type="paragraph" w:styleId="3">
    <w:name w:val="heading 3"/>
    <w:basedOn w:val="a1"/>
    <w:next w:val="a1"/>
    <w:link w:val="30"/>
    <w:qFormat/>
    <w:rsid w:val="00E518EA"/>
    <w:pPr>
      <w:keepNext/>
      <w:ind w:firstLine="720"/>
      <w:jc w:val="center"/>
      <w:outlineLvl w:val="2"/>
    </w:pPr>
    <w:rPr>
      <w:b/>
      <w:szCs w:val="20"/>
    </w:rPr>
  </w:style>
  <w:style w:type="paragraph" w:styleId="4">
    <w:name w:val="heading 4"/>
    <w:basedOn w:val="a1"/>
    <w:next w:val="a1"/>
    <w:link w:val="40"/>
    <w:qFormat/>
    <w:rsid w:val="00E518EA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1"/>
    <w:next w:val="a1"/>
    <w:link w:val="50"/>
    <w:qFormat/>
    <w:rsid w:val="00E518EA"/>
    <w:pPr>
      <w:keepNext/>
      <w:outlineLvl w:val="4"/>
    </w:pPr>
    <w:rPr>
      <w:sz w:val="30"/>
      <w:szCs w:val="20"/>
    </w:rPr>
  </w:style>
  <w:style w:type="paragraph" w:styleId="6">
    <w:name w:val="heading 6"/>
    <w:basedOn w:val="a1"/>
    <w:next w:val="a1"/>
    <w:link w:val="60"/>
    <w:qFormat/>
    <w:rsid w:val="00E518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E518E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E518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E518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E518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E518E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E518EA"/>
    <w:rPr>
      <w:rFonts w:ascii="Times New Roman" w:eastAsia="Times New Roman" w:hAnsi="Times New Roman" w:cs="Times New Roman"/>
      <w:b/>
      <w:bCs/>
      <w:lang w:eastAsia="ru-RU"/>
    </w:rPr>
  </w:style>
  <w:style w:type="table" w:styleId="a5">
    <w:name w:val="Table Grid"/>
    <w:basedOn w:val="a3"/>
    <w:rsid w:val="00E51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E518EA"/>
    <w:rPr>
      <w:b/>
      <w:bCs/>
    </w:rPr>
  </w:style>
  <w:style w:type="paragraph" w:styleId="a7">
    <w:name w:val="Body Text Indent"/>
    <w:basedOn w:val="a1"/>
    <w:link w:val="a8"/>
    <w:rsid w:val="00E518EA"/>
    <w:pPr>
      <w:ind w:firstLine="708"/>
      <w:jc w:val="both"/>
    </w:pPr>
    <w:rPr>
      <w:szCs w:val="24"/>
    </w:rPr>
  </w:style>
  <w:style w:type="character" w:customStyle="1" w:styleId="a8">
    <w:name w:val="Основной текст с отступом Знак"/>
    <w:basedOn w:val="a2"/>
    <w:link w:val="a7"/>
    <w:rsid w:val="00E518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1"/>
    <w:link w:val="22"/>
    <w:rsid w:val="00E518EA"/>
    <w:pPr>
      <w:ind w:left="780"/>
      <w:jc w:val="both"/>
    </w:pPr>
    <w:rPr>
      <w:szCs w:val="24"/>
    </w:rPr>
  </w:style>
  <w:style w:type="character" w:customStyle="1" w:styleId="22">
    <w:name w:val="Основной текст с отступом 2 Знак"/>
    <w:basedOn w:val="a2"/>
    <w:link w:val="21"/>
    <w:rsid w:val="00E518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1"/>
    <w:link w:val="aa"/>
    <w:rsid w:val="00E518EA"/>
    <w:pPr>
      <w:spacing w:after="120"/>
    </w:pPr>
  </w:style>
  <w:style w:type="character" w:customStyle="1" w:styleId="aa">
    <w:name w:val="Основной текст Знак"/>
    <w:basedOn w:val="a2"/>
    <w:link w:val="a9"/>
    <w:rsid w:val="00E518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1"/>
    <w:link w:val="ac"/>
    <w:uiPriority w:val="99"/>
    <w:rsid w:val="00E518EA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Верхний колонтитул Знак"/>
    <w:basedOn w:val="a2"/>
    <w:link w:val="ab"/>
    <w:uiPriority w:val="99"/>
    <w:rsid w:val="00E518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2"/>
    <w:rsid w:val="00E518EA"/>
  </w:style>
  <w:style w:type="paragraph" w:styleId="31">
    <w:name w:val="Body Text 3"/>
    <w:basedOn w:val="a1"/>
    <w:link w:val="32"/>
    <w:rsid w:val="00E518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518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footer"/>
    <w:basedOn w:val="a1"/>
    <w:link w:val="af"/>
    <w:rsid w:val="00E518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E518E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uiPriority w:val="99"/>
    <w:rsid w:val="00E518EA"/>
    <w:rPr>
      <w:color w:val="0000FF"/>
      <w:u w:val="single"/>
    </w:rPr>
  </w:style>
  <w:style w:type="character" w:styleId="af1">
    <w:name w:val="FollowedHyperlink"/>
    <w:rsid w:val="00E518EA"/>
    <w:rPr>
      <w:color w:val="800080"/>
      <w:u w:val="single"/>
    </w:rPr>
  </w:style>
  <w:style w:type="paragraph" w:styleId="23">
    <w:name w:val="Body Text 2"/>
    <w:basedOn w:val="a1"/>
    <w:link w:val="24"/>
    <w:rsid w:val="00E518EA"/>
    <w:pPr>
      <w:spacing w:after="120" w:line="480" w:lineRule="auto"/>
    </w:pPr>
    <w:rPr>
      <w:szCs w:val="20"/>
    </w:rPr>
  </w:style>
  <w:style w:type="character" w:customStyle="1" w:styleId="24">
    <w:name w:val="Основной текст 2 Знак"/>
    <w:basedOn w:val="a2"/>
    <w:link w:val="23"/>
    <w:rsid w:val="00E518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_"/>
    <w:link w:val="12"/>
    <w:rsid w:val="00E518EA"/>
    <w:rPr>
      <w:shd w:val="clear" w:color="auto" w:fill="FFFFFF"/>
    </w:rPr>
  </w:style>
  <w:style w:type="paragraph" w:customStyle="1" w:styleId="12">
    <w:name w:val="Основной текст1"/>
    <w:basedOn w:val="a1"/>
    <w:link w:val="af2"/>
    <w:rsid w:val="00E518EA"/>
    <w:pPr>
      <w:shd w:val="clear" w:color="auto" w:fill="FFFFFF"/>
      <w:spacing w:before="720" w:line="250" w:lineRule="exact"/>
      <w:ind w:firstLine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Стиль1"/>
    <w:basedOn w:val="a1"/>
    <w:link w:val="14"/>
    <w:uiPriority w:val="99"/>
    <w:rsid w:val="00E518EA"/>
    <w:pPr>
      <w:ind w:firstLine="709"/>
      <w:jc w:val="both"/>
    </w:pPr>
  </w:style>
  <w:style w:type="character" w:customStyle="1" w:styleId="14">
    <w:name w:val="Стиль1 Знак"/>
    <w:link w:val="13"/>
    <w:uiPriority w:val="99"/>
    <w:rsid w:val="00E518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No Spacing"/>
    <w:uiPriority w:val="1"/>
    <w:qFormat/>
    <w:rsid w:val="00E518E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f4">
    <w:name w:val="Normal (Web)"/>
    <w:aliases w:val="Обычный (Web)1,Обычный (Web)11,Обычный (Web)"/>
    <w:basedOn w:val="a1"/>
    <w:link w:val="af5"/>
    <w:uiPriority w:val="99"/>
    <w:rsid w:val="00E518EA"/>
    <w:pPr>
      <w:spacing w:after="120" w:line="480" w:lineRule="auto"/>
    </w:pPr>
    <w:rPr>
      <w:sz w:val="24"/>
      <w:szCs w:val="24"/>
    </w:rPr>
  </w:style>
  <w:style w:type="character" w:customStyle="1" w:styleId="af5">
    <w:name w:val="Обычный (веб) Знак"/>
    <w:aliases w:val="Обычный (Web)1 Знак,Обычный (Web)11 Знак,Обычный (Web) Знак"/>
    <w:link w:val="af4"/>
    <w:uiPriority w:val="99"/>
    <w:rsid w:val="00E51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2"/>
    <w:basedOn w:val="a1"/>
    <w:rsid w:val="00E518EA"/>
    <w:pPr>
      <w:widowControl w:val="0"/>
      <w:shd w:val="clear" w:color="auto" w:fill="FFFFFF"/>
      <w:spacing w:line="317" w:lineRule="exact"/>
      <w:jc w:val="both"/>
    </w:pPr>
    <w:rPr>
      <w:sz w:val="26"/>
      <w:szCs w:val="26"/>
      <w:shd w:val="clear" w:color="auto" w:fill="FFFFFF"/>
    </w:rPr>
  </w:style>
  <w:style w:type="paragraph" w:styleId="af6">
    <w:name w:val="Title"/>
    <w:basedOn w:val="a1"/>
    <w:link w:val="af7"/>
    <w:uiPriority w:val="10"/>
    <w:qFormat/>
    <w:rsid w:val="00E518EA"/>
    <w:pPr>
      <w:jc w:val="center"/>
    </w:pPr>
    <w:rPr>
      <w:b/>
      <w:sz w:val="32"/>
      <w:szCs w:val="20"/>
    </w:rPr>
  </w:style>
  <w:style w:type="character" w:customStyle="1" w:styleId="af7">
    <w:name w:val="Заголовок Знак"/>
    <w:basedOn w:val="a2"/>
    <w:link w:val="af6"/>
    <w:uiPriority w:val="10"/>
    <w:rsid w:val="00E518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8">
    <w:name w:val="List Paragraph"/>
    <w:basedOn w:val="a1"/>
    <w:link w:val="af9"/>
    <w:uiPriority w:val="34"/>
    <w:qFormat/>
    <w:rsid w:val="00E518EA"/>
    <w:pPr>
      <w:ind w:left="720"/>
      <w:contextualSpacing/>
    </w:pPr>
    <w:rPr>
      <w:sz w:val="24"/>
      <w:szCs w:val="24"/>
    </w:rPr>
  </w:style>
  <w:style w:type="paragraph" w:customStyle="1" w:styleId="ConsCell">
    <w:name w:val="ConsCell"/>
    <w:uiPriority w:val="99"/>
    <w:rsid w:val="00E518E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fa">
    <w:name w:val="TOC Heading"/>
    <w:basedOn w:val="10"/>
    <w:next w:val="a1"/>
    <w:uiPriority w:val="39"/>
    <w:qFormat/>
    <w:rsid w:val="00E518E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E518EA"/>
    <w:pPr>
      <w:tabs>
        <w:tab w:val="left" w:pos="8312"/>
        <w:tab w:val="right" w:leader="dot" w:pos="9927"/>
      </w:tabs>
      <w:ind w:firstLine="284"/>
      <w:jc w:val="both"/>
    </w:pPr>
    <w:rPr>
      <w:noProof/>
    </w:rPr>
  </w:style>
  <w:style w:type="paragraph" w:styleId="26">
    <w:name w:val="toc 2"/>
    <w:basedOn w:val="a1"/>
    <w:next w:val="a1"/>
    <w:autoRedefine/>
    <w:uiPriority w:val="39"/>
    <w:unhideWhenUsed/>
    <w:rsid w:val="00E518EA"/>
    <w:pPr>
      <w:tabs>
        <w:tab w:val="right" w:leader="dot" w:pos="9927"/>
      </w:tabs>
      <w:ind w:left="284"/>
    </w:pPr>
  </w:style>
  <w:style w:type="character" w:customStyle="1" w:styleId="FontStyle98">
    <w:name w:val="Font Style98"/>
    <w:rsid w:val="00E518EA"/>
    <w:rPr>
      <w:rFonts w:ascii="Times New Roman" w:hAnsi="Times New Roman" w:cs="Times New Roman"/>
      <w:sz w:val="22"/>
      <w:szCs w:val="22"/>
    </w:rPr>
  </w:style>
  <w:style w:type="paragraph" w:customStyle="1" w:styleId="27">
    <w:name w:val="Стиль2"/>
    <w:basedOn w:val="a1"/>
    <w:link w:val="28"/>
    <w:rsid w:val="00E518EA"/>
    <w:pPr>
      <w:widowControl w:val="0"/>
      <w:autoSpaceDE w:val="0"/>
      <w:autoSpaceDN w:val="0"/>
      <w:adjustRightInd w:val="0"/>
      <w:ind w:firstLine="709"/>
      <w:jc w:val="both"/>
    </w:pPr>
    <w:rPr>
      <w:bCs/>
      <w:color w:val="0000FF"/>
    </w:rPr>
  </w:style>
  <w:style w:type="character" w:customStyle="1" w:styleId="28">
    <w:name w:val="Стиль2 Знак"/>
    <w:link w:val="27"/>
    <w:rsid w:val="00E518EA"/>
    <w:rPr>
      <w:rFonts w:ascii="Times New Roman" w:eastAsia="Times New Roman" w:hAnsi="Times New Roman" w:cs="Times New Roman"/>
      <w:bCs/>
      <w:color w:val="0000FF"/>
      <w:sz w:val="28"/>
      <w:szCs w:val="28"/>
      <w:lang w:eastAsia="ru-RU"/>
    </w:rPr>
  </w:style>
  <w:style w:type="paragraph" w:styleId="33">
    <w:name w:val="toc 3"/>
    <w:basedOn w:val="a1"/>
    <w:next w:val="a1"/>
    <w:autoRedefine/>
    <w:uiPriority w:val="39"/>
    <w:unhideWhenUsed/>
    <w:rsid w:val="00E518EA"/>
    <w:pPr>
      <w:ind w:left="560"/>
    </w:pPr>
  </w:style>
  <w:style w:type="character" w:customStyle="1" w:styleId="af9">
    <w:name w:val="Абзац списка Знак"/>
    <w:link w:val="af8"/>
    <w:uiPriority w:val="34"/>
    <w:locked/>
    <w:rsid w:val="00E51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rsid w:val="00E5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E518E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0">
    <w:name w:val="List Bullet"/>
    <w:basedOn w:val="a1"/>
    <w:rsid w:val="00E518EA"/>
    <w:pPr>
      <w:numPr>
        <w:ilvl w:val="3"/>
        <w:numId w:val="1"/>
      </w:numPr>
      <w:spacing w:after="40"/>
    </w:pPr>
    <w:rPr>
      <w:sz w:val="24"/>
      <w:szCs w:val="20"/>
      <w:lang w:val="en-GB" w:eastAsia="en-US"/>
    </w:rPr>
  </w:style>
  <w:style w:type="paragraph" w:customStyle="1" w:styleId="ConsPlusNormal">
    <w:name w:val="ConsPlusNormal"/>
    <w:rsid w:val="00E51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умерованный (1)"/>
    <w:next w:val="a9"/>
    <w:rsid w:val="00E518EA"/>
    <w:pPr>
      <w:numPr>
        <w:ilvl w:val="1"/>
        <w:numId w:val="1"/>
      </w:numPr>
      <w:spacing w:before="120"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a">
    <w:name w:val="Нумерованный (a)"/>
    <w:basedOn w:val="1"/>
    <w:next w:val="a9"/>
    <w:rsid w:val="00E518EA"/>
    <w:pPr>
      <w:numPr>
        <w:ilvl w:val="2"/>
      </w:numPr>
    </w:pPr>
    <w:rPr>
      <w:u w:val="single"/>
    </w:rPr>
  </w:style>
  <w:style w:type="paragraph" w:customStyle="1" w:styleId="afb">
    <w:name w:val="Стиль"/>
    <w:rsid w:val="00E518E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E51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518EA"/>
    <w:pPr>
      <w:widowControl w:val="0"/>
      <w:suppressAutoHyphens/>
      <w:spacing w:after="200" w:line="276" w:lineRule="auto"/>
      <w:textAlignment w:val="baseline"/>
    </w:pPr>
    <w:rPr>
      <w:rFonts w:ascii="Times New Roman" w:eastAsia="Arial Unicode MS" w:hAnsi="Times New Roman" w:cs="Calibri"/>
      <w:kern w:val="1"/>
      <w:sz w:val="28"/>
      <w:szCs w:val="28"/>
      <w:lang w:eastAsia="ar-SA"/>
    </w:rPr>
  </w:style>
  <w:style w:type="character" w:customStyle="1" w:styleId="16">
    <w:name w:val="Основной шрифт абзаца1"/>
    <w:rsid w:val="00E518EA"/>
  </w:style>
  <w:style w:type="paragraph" w:styleId="afc">
    <w:name w:val="Balloon Text"/>
    <w:basedOn w:val="a1"/>
    <w:link w:val="afd"/>
    <w:uiPriority w:val="99"/>
    <w:semiHidden/>
    <w:unhideWhenUsed/>
    <w:rsid w:val="00E518EA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2"/>
    <w:link w:val="afc"/>
    <w:uiPriority w:val="99"/>
    <w:semiHidden/>
    <w:rsid w:val="00E518E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2"/>
    <w:uiPriority w:val="99"/>
    <w:rsid w:val="00E518EA"/>
  </w:style>
  <w:style w:type="paragraph" w:customStyle="1" w:styleId="msonormalmailrucssattributepostfix">
    <w:name w:val="msonormal_mailru_css_attribute_postfix"/>
    <w:basedOn w:val="a1"/>
    <w:rsid w:val="00E518EA"/>
    <w:pPr>
      <w:spacing w:before="100" w:beforeAutospacing="1" w:after="100" w:afterAutospacing="1"/>
    </w:pPr>
    <w:rPr>
      <w:sz w:val="24"/>
      <w:szCs w:val="24"/>
    </w:rPr>
  </w:style>
  <w:style w:type="character" w:customStyle="1" w:styleId="afe">
    <w:name w:val="Гипертекстовая ссылка"/>
    <w:basedOn w:val="a2"/>
    <w:uiPriority w:val="99"/>
    <w:rsid w:val="00E518EA"/>
    <w:rPr>
      <w:rFonts w:cs="Times New Roman"/>
      <w:b/>
      <w:color w:val="106BBE"/>
    </w:rPr>
  </w:style>
  <w:style w:type="paragraph" w:customStyle="1" w:styleId="17">
    <w:name w:val="Обычный1"/>
    <w:rsid w:val="00E518E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51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518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E51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518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нак Знак Знак Знак Знак Знак"/>
    <w:basedOn w:val="a1"/>
    <w:rsid w:val="00E518E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\obmen\&#1055;&#1072;&#1088;&#1092;&#1077;&#1085;&#1086;&#1074;&#1072;%20&#1053;.&#1042;\&#1079;&#1072;&#1088;&#1087;&#1083;&#1072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txPr>
        <a:bodyPr rot="0" vert="horz"/>
        <a:lstStyle/>
        <a:p>
          <a:pPr>
            <a:defRPr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7453018372703602"/>
          <c:y val="0.28265055409740447"/>
          <c:w val="0.78380314960629927"/>
          <c:h val="0.454914698162731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Среднемесячная  начисленная  заработная плата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Лист1!$B$2:$G$2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14008.9</c:v>
                </c:pt>
                <c:pt idx="1">
                  <c:v>16417.7</c:v>
                </c:pt>
                <c:pt idx="2">
                  <c:v>16993.900000000001</c:v>
                </c:pt>
                <c:pt idx="3">
                  <c:v>17076.3</c:v>
                </c:pt>
                <c:pt idx="4">
                  <c:v>17754.599999999897</c:v>
                </c:pt>
                <c:pt idx="5">
                  <c:v>18874.599999999897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23F-4FB2-B82B-168586693B1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6672000"/>
        <c:axId val="116699136"/>
      </c:lineChart>
      <c:catAx>
        <c:axId val="116672000"/>
        <c:scaling>
          <c:orientation val="minMax"/>
        </c:scaling>
        <c:delete val="0"/>
        <c:axPos val="b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layout>
            <c:manualLayout>
              <c:xMode val="edge"/>
              <c:yMode val="edge"/>
              <c:x val="0.49184601924759708"/>
              <c:y val="0.87868037328667858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b="1"/>
            </a:pPr>
            <a:endParaRPr lang="ru-RU"/>
          </a:p>
        </c:txPr>
        <c:crossAx val="116699136"/>
        <c:crosses val="autoZero"/>
        <c:auto val="1"/>
        <c:lblAlgn val="ctr"/>
        <c:lblOffset val="100"/>
        <c:noMultiLvlLbl val="0"/>
      </c:catAx>
      <c:valAx>
        <c:axId val="11669913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руб.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100" b="1"/>
            </a:pPr>
            <a:endParaRPr lang="ru-RU"/>
          </a:p>
        </c:txPr>
        <c:crossAx val="1166720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478531414545501E-3"/>
          <c:y val="8.7264655716255066E-2"/>
          <c:w val="0.83628553743396361"/>
          <c:h val="0.40039128640077259"/>
        </c:manualLayout>
      </c:layout>
      <c:pie3DChart>
        <c:varyColors val="1"/>
        <c:ser>
          <c:idx val="0"/>
          <c:order val="0"/>
          <c:explosion val="8"/>
          <c:dPt>
            <c:idx val="3"/>
            <c:bubble3D val="0"/>
            <c:explosion val="0"/>
            <c:extLst>
              <c:ext xmlns:c16="http://schemas.microsoft.com/office/drawing/2014/chart" uri="{C3380CC4-5D6E-409C-BE32-E72D297353CC}">
                <c16:uniqueId val="{00000001-E894-4C2F-B669-1795ECEFE58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Сельское хозяйство, охота и лесное хозяйство</c:v>
                </c:pt>
                <c:pt idx="1">
                  <c:v>Обрабатывающая промышленность</c:v>
                </c:pt>
                <c:pt idx="2">
                  <c:v>Строительство</c:v>
                </c:pt>
                <c:pt idx="3">
                  <c:v>Торговля и ремонт</c:v>
                </c:pt>
                <c:pt idx="4">
                  <c:v>Деятельность гостиниц и предприятий общественного питания</c:v>
                </c:pt>
                <c:pt idx="5">
                  <c:v>Транспортировка и хранение</c:v>
                </c:pt>
                <c:pt idx="6">
                  <c:v>Здравоохранение и социальные услуги</c:v>
                </c:pt>
                <c:pt idx="7">
                  <c:v>Предоставление прочих видов услуг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21</c:v>
                </c:pt>
                <c:pt idx="1">
                  <c:v>18</c:v>
                </c:pt>
                <c:pt idx="2">
                  <c:v>6</c:v>
                </c:pt>
                <c:pt idx="3">
                  <c:v>67</c:v>
                </c:pt>
                <c:pt idx="4">
                  <c:v>3</c:v>
                </c:pt>
                <c:pt idx="5">
                  <c:v>20</c:v>
                </c:pt>
                <c:pt idx="6">
                  <c:v>1</c:v>
                </c:pt>
                <c:pt idx="7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894-4C2F-B669-1795ECEFE5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9563</Words>
  <Characters>54511</Characters>
  <Application>Microsoft Office Word</Application>
  <DocSecurity>0</DocSecurity>
  <Lines>454</Lines>
  <Paragraphs>127</Paragraphs>
  <ScaleCrop>false</ScaleCrop>
  <Company>SPecialiST RePack</Company>
  <LinksUpToDate>false</LinksUpToDate>
  <CharactersWithSpaces>63947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2018-09-27T11:00:00Z</dcterms:created>
  <dcterms:modified xsi:type="dcterms:W3CDTF">2018-09-27T11:21:00Z</dcterms:modified>
</cp:coreProperties>
</file>